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286125" cy="1152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>
      <w:pPr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26.10.2022</w:t>
      </w:r>
    </w:p>
    <w:p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Жители Новокуйбышевска начали обращаться за регистрацией права по «дачной амнистии 2.0»</w:t>
      </w:r>
    </w:p>
    <w:p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Новокуйбышевского отдела Управления Росреестра по Самарской области </w:t>
      </w:r>
      <w:r>
        <w:rPr>
          <w:rFonts w:ascii="Times New Roman" w:hAnsi="Times New Roman" w:cs="Times New Roman"/>
          <w:b/>
          <w:sz w:val="28"/>
          <w:szCs w:val="28"/>
        </w:rPr>
        <w:t>Елена Авдонина</w:t>
      </w:r>
      <w:r>
        <w:rPr>
          <w:rFonts w:ascii="Times New Roman" w:hAnsi="Times New Roman" w:cs="Times New Roman"/>
          <w:sz w:val="28"/>
          <w:szCs w:val="28"/>
        </w:rPr>
        <w:t xml:space="preserve"> приняла участие в круглом столе по вопросам «дачной амнистии 2.0», состоявшемся в администрации Новокуйбышевска.</w:t>
      </w:r>
    </w:p>
    <w:p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«дачной амнистии 2.0», инициированной Росреестром, стала ключевой темой обсуждений. </w:t>
      </w:r>
    </w:p>
    <w:p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Напомним, с 1 июля 2022 года вступил в силу закон об упрощенном порядке оформления жилых домов, построенных до 14 мая 1998 года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в границах населенного пункта на землях, находящихся в муниципальной или государственной собственности. «Дачная амнистия 2.0» стала логическим продолжением «Дачной амнистии», расширившим возможности ее применения и позволяющим зарегистрировать право собственности не только на жилой дом, но и на земельный участок под ним, даже в случае, если у гражданина нет на руках всех правоустанавливающих документов.</w:t>
      </w:r>
    </w:p>
    <w:p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Закон предусматривает, что гражданин может подать заявление в орган местного самоуправления о предоставлении участка под существующим домом и приложить любой документ, подтверждающий факт владения домом до 14 мая 1998 года. К таким документам, например, относятся: документы о подключении жилого дома к инженерно-техническим сетям (в том числе чеки, подтверждающие оплату коммунальных услуг), проведенная техническая инвентаризация, выписка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книги, регистрация по месту жительства до 1998 года, документ, выданный нотариусом до 14 мая 1998 года в отношении жилого дома, подтверждающий права на него.</w:t>
      </w:r>
    </w:p>
    <w:p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После вынесения решения о предоставлении земельного участка орган местного самоуправления самостоятельно (без привлечения граждан) подаст документы в Управление Росреестра в электронном виде. А заявителю выдаст две выписки, подтверждающие кадастровый учет и регистрацию права на жилой дом и регистрацию права на земельный участок под домом.</w:t>
      </w:r>
    </w:p>
    <w:p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комитет по управлению муниципальным имуществом (КУМИ) администрации Новокуйбышевска начали поступать обращения граждан по вопросам оформления жилых домов и земельных участков, подпадающих под действие «дачной амнистии 2.0», рассказывает руководитель КУМИ </w:t>
      </w:r>
      <w:r>
        <w:rPr>
          <w:rFonts w:ascii="Times New Roman" w:hAnsi="Times New Roman" w:cs="Times New Roman"/>
          <w:b/>
          <w:sz w:val="28"/>
          <w:szCs w:val="28"/>
        </w:rPr>
        <w:t xml:space="preserve">Анна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Негорожина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i/>
          <w:sz w:val="28"/>
          <w:szCs w:val="28"/>
        </w:rPr>
        <w:t>Совместно с Управлением Росреестра администрацией уже выстроена работа с гражданами по реализации «гаражной амнистии» и 518-ФЗ. Аналогичную технологию мы разработаем и по реализации «дачной амнистии 2.0». Людям важно оформить свои права, чтобы иметь возможность продать, подарить, завещать свое имущество или передать в залог. А нам важно помочь им разобраться в нюансах законодательства, чтобы процесс оформления был простым и понятным</w:t>
      </w:r>
      <w:r>
        <w:rPr>
          <w:rFonts w:ascii="Times New Roman" w:hAnsi="Times New Roman" w:cs="Times New Roman"/>
          <w:sz w:val="28"/>
          <w:szCs w:val="28"/>
        </w:rPr>
        <w:t xml:space="preserve">», - отмечает Анна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Негорожина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отмечалось на «круглом столе», у жителей Новокуйбышевска часто хранятся документы на объекты недвижимости, которые прошли технический учет в БТИ. При этом ранее действующее законодательство не позволяло оформить права собственности на такой объект недвижимости и земельный участок под ним при наличии только документа технического учета. </w:t>
      </w:r>
    </w:p>
    <w:p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«Живя в частном доме еще с советских времен, некоторые люди были лишены возможности оформить право собственности. Но все изменилось, и сегодня эти владельцы смогут зарегистрировать недвижимость, тем самым включая ее в правовое поле и обретая правовую защиту. Задача Росреестра как центра компетенций в области земли и недвижимости - рассказать гражданам об их правах в сфере регистрации недвижимости и представить пошаговую инструкцию их реализации. Управление Росреестра взаимодействует не только с заявителями, но и с представителями администрации города, что позволяет совместно решать вопросы граждан</w:t>
      </w:r>
      <w:r>
        <w:rPr>
          <w:rFonts w:ascii="Times New Roman" w:hAnsi="Times New Roman" w:cs="Times New Roman"/>
          <w:sz w:val="28"/>
          <w:szCs w:val="28"/>
        </w:rPr>
        <w:t>», - говорит Елена Авдонина.</w:t>
      </w:r>
    </w:p>
    <w:p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kern w:val="36"/>
          <w:sz w:val="28"/>
          <w:szCs w:val="28"/>
          <w:lang w:eastAsia="ru-RU"/>
        </w:rPr>
        <w:drawing>
          <wp:inline distT="0" distB="0" distL="0" distR="0">
            <wp:extent cx="6236970" cy="12065"/>
            <wp:effectExtent l="0" t="0" r="0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697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Материал подготовлен пресс-службой</w:t>
      </w:r>
    </w:p>
    <w:p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Управления Росреестра по Самарской области</w:t>
      </w:r>
    </w:p>
    <w:p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Контакты для СМИ:  </w:t>
      </w:r>
    </w:p>
    <w:p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Никитина Ольга Александровна, помощник руководителя Управления Росреестра по Самарской области</w:t>
      </w:r>
    </w:p>
    <w:p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Телефон: (846) 33-22-555, Мобильный: 8 (927) 690-73-51 </w:t>
      </w:r>
    </w:p>
    <w:p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Эл. почта: pr.samara@mail.ru</w:t>
      </w:r>
    </w:p>
    <w:p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Социальные сети:</w:t>
      </w:r>
    </w:p>
    <w:p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hyperlink r:id="rId6" w:history="1">
        <w:r>
          <w:rPr>
            <w:rFonts w:ascii="Times New Roman" w:eastAsia="Times New Roman" w:hAnsi="Times New Roman" w:cs="Times New Roman"/>
            <w:color w:val="0563C1" w:themeColor="hyperlink"/>
            <w:kern w:val="36"/>
            <w:sz w:val="24"/>
            <w:szCs w:val="24"/>
            <w:u w:val="single"/>
            <w:lang w:eastAsia="ru-RU"/>
          </w:rPr>
          <w:t>https://t.me/rosreestr_63</w:t>
        </w:r>
      </w:hyperlink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, </w:t>
      </w:r>
      <w:hyperlink r:id="rId7" w:history="1">
        <w:r>
          <w:rPr>
            <w:rFonts w:ascii="Times New Roman" w:eastAsia="Times New Roman" w:hAnsi="Times New Roman" w:cs="Times New Roman"/>
            <w:color w:val="0563C1" w:themeColor="hyperlink"/>
            <w:kern w:val="36"/>
            <w:sz w:val="24"/>
            <w:szCs w:val="24"/>
            <w:u w:val="single"/>
            <w:lang w:eastAsia="ru-RU"/>
          </w:rPr>
          <w:t>https://vk.com/rosreestr63</w:t>
        </w:r>
      </w:hyperlink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13A7E5-4CB2-451A-9CF5-13019489F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k.com/rosreestr6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.me/rosreestr_63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604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Самсоненко Мария Михайловна</dc:creator>
  <cp:keywords/>
  <dc:description/>
  <cp:lastModifiedBy>Мельник Надежда Анатольевна</cp:lastModifiedBy>
  <cp:revision>2</cp:revision>
  <dcterms:created xsi:type="dcterms:W3CDTF">2022-10-27T04:37:00Z</dcterms:created>
  <dcterms:modified xsi:type="dcterms:W3CDTF">2022-10-27T04:37:00Z</dcterms:modified>
</cp:coreProperties>
</file>