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360"/>
        <w:jc w:val="center"/>
        <w:rPr>
          <w:sz w:val="12"/>
          <w:szCs w:val="12"/>
        </w:rPr>
      </w:pPr>
    </w:p>
    <w:p>
      <w:pPr>
        <w:ind w:left="360"/>
        <w:jc w:val="center"/>
        <w:rPr>
          <w:sz w:val="4"/>
          <w:szCs w:val="4"/>
        </w:rPr>
      </w:pPr>
    </w:p>
    <w:p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.02.2023</w:t>
      </w:r>
    </w:p>
    <w:p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Рубрика «Лица Росреестра»</w:t>
      </w:r>
    </w:p>
    <w:p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«Лица Росреестра» – это лица профессионалов высочайшего уровня, энтузиастов своего дела! Лица красивых, умных, честных, волевых и энергичных людей! И все это в полной мере можно сказать о начальнике отдела регистрации недвижимости жилого назначения Управления Росреестра по Самарской области – </w:t>
      </w:r>
      <w:r>
        <w:rPr>
          <w:b/>
          <w:sz w:val="28"/>
          <w:szCs w:val="28"/>
        </w:rPr>
        <w:t>Герасимовой Ольге Владимировне</w:t>
      </w:r>
      <w:r>
        <w:rPr>
          <w:sz w:val="28"/>
          <w:szCs w:val="28"/>
        </w:rPr>
        <w:t>.</w:t>
      </w:r>
    </w:p>
    <w:p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Герасимова Ольга Владимировна работает в системе органов государственной регистрации с 1998 года. </w:t>
      </w:r>
    </w:p>
    <w:p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Молодой, энергичный, с горящими глазами, с предвкушением успеха от будущих свершений, жаждой знаний, готовностью к преобразованиям, именно таков портрет специалиста, стоявшего у истоков зарождения новой системы регистрации. Такой и пришла почти 25 лет назад на должность ведущего специалиста в отдел регистрации жилых и нежилых помещений «Самарской областной регистрационной Палаты» Ольга Владимировна.</w:t>
      </w:r>
    </w:p>
    <w:p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 xml:space="preserve">огда в самом начале, когда не существовало наработанной практики, </w:t>
      </w:r>
      <w:proofErr w:type="gramStart"/>
      <w:r>
        <w:rPr>
          <w:sz w:val="28"/>
          <w:szCs w:val="28"/>
        </w:rPr>
        <w:t>когда</w:t>
      </w:r>
      <w:proofErr w:type="gramEnd"/>
      <w:r>
        <w:rPr>
          <w:sz w:val="28"/>
          <w:szCs w:val="28"/>
        </w:rPr>
        <w:t xml:space="preserve"> изучая и анализируя новую информацию, в спорах рождалось то, что становилось стандартами для нового поколения специалистов, требовался особый склад характера, особая выдержка. И поэтому неудивительно, что Ольга Владимировна оказалась ценна и востребована, и как профессионал, и как человек, обладающий, прекрасными личностными качествами.</w:t>
      </w:r>
    </w:p>
    <w:p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Высокая работоспособность, энергичность, стремление к постоянному внутреннему росту, прекрасные аналитические способности и глубокие знания стали закономерной основой для карьерного роста. </w:t>
      </w:r>
    </w:p>
    <w:p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В 2012 году Ольга Владимировна назначена начальником отдела регистрации объектов недвижимости жилого назначения. </w:t>
      </w:r>
      <w:r>
        <w:rPr>
          <w:spacing w:val="6"/>
          <w:sz w:val="28"/>
          <w:szCs w:val="28"/>
        </w:rPr>
        <w:t xml:space="preserve">Она обладает прекрасными способностями руководителя. Работа отдела регистрации объектов </w:t>
      </w:r>
      <w:r>
        <w:rPr>
          <w:spacing w:val="6"/>
          <w:sz w:val="28"/>
          <w:szCs w:val="28"/>
        </w:rPr>
        <w:lastRenderedPageBreak/>
        <w:t xml:space="preserve">недвижимости жилого назначения организована на высоком профессиональном уровне. Несмотря на большой объем работы, ей удалось создать сплоченный коллектив, который отличается слаженной и четкой работой и является одним из лучших в Управлении. </w:t>
      </w:r>
      <w:r>
        <w:rPr>
          <w:spacing w:val="5"/>
          <w:sz w:val="28"/>
          <w:szCs w:val="28"/>
        </w:rPr>
        <w:t>Ежедневное среднее количество заявлений, отрабатываемых сотрудниками, возглавляемого ей отдела составляет 30 – 40 заявлений.</w:t>
      </w:r>
    </w:p>
    <w:p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Ольга Владимировна участвует в подготовке и проведении всех значимых мероприятий, проводимых в Управлении. С периодичностью раз в месяц участвует в обучающих мероприятиях для сотрудников МФЦ, кадастровой палаты и кадастровых инженеров. Кроме того, Ольга Владимировна сотрудничает с органами местного самоуправления, органами государственной власти в целях эффективного оказания государственных услуг по регистрации недвижимости. На постоянной основе участвует в проведении Дней консультаций в Управлении, с помощью которых ведется работа по формированию положительного имиджа Управления как социально-ориентированного ведомства. Грамотность и умение вести себя, характеризующие воспитанного и интеллигентного человека наравне с большим запасом знаний служат основой того, что Ольга Владимировна активно привлекается к взаимодействию со средствами массовой информации по вопросам, связанным с ее направлением профессиональной деятельности.</w:t>
      </w:r>
    </w:p>
    <w:p>
      <w:pPr>
        <w:pStyle w:val="a3"/>
        <w:spacing w:line="360" w:lineRule="auto"/>
        <w:ind w:firstLine="697"/>
        <w:rPr>
          <w:b w:val="0"/>
          <w:szCs w:val="28"/>
        </w:rPr>
      </w:pPr>
      <w:r>
        <w:rPr>
          <w:b w:val="0"/>
          <w:szCs w:val="28"/>
        </w:rPr>
        <w:t xml:space="preserve">За безупречную службу Ольга Владимировна неоднократно поощрялась руководством Управления и Росреестра. </w:t>
      </w:r>
    </w:p>
    <w:p>
      <w:pPr>
        <w:pStyle w:val="a3"/>
        <w:spacing w:line="360" w:lineRule="auto"/>
        <w:ind w:firstLine="697"/>
        <w:rPr>
          <w:b w:val="0"/>
          <w:szCs w:val="28"/>
        </w:rPr>
      </w:pPr>
      <w:r>
        <w:rPr>
          <w:b w:val="0"/>
          <w:szCs w:val="28"/>
        </w:rPr>
        <w:t xml:space="preserve">Судьба </w:t>
      </w:r>
      <w:r>
        <w:rPr>
          <w:szCs w:val="28"/>
        </w:rPr>
        <w:t>–</w:t>
      </w:r>
      <w:r>
        <w:rPr>
          <w:b w:val="0"/>
          <w:szCs w:val="28"/>
        </w:rPr>
        <w:t xml:space="preserve"> это характер, а постоянство </w:t>
      </w:r>
      <w:r>
        <w:rPr>
          <w:szCs w:val="28"/>
        </w:rPr>
        <w:t>–</w:t>
      </w:r>
      <w:r>
        <w:rPr>
          <w:b w:val="0"/>
          <w:szCs w:val="28"/>
        </w:rPr>
        <w:t xml:space="preserve"> проявление его силы, вот, что приходит на ум, говоря об Ольге Владимировне. </w:t>
      </w:r>
    </w:p>
    <w:p>
      <w:pPr>
        <w:pStyle w:val="a3"/>
        <w:spacing w:line="360" w:lineRule="auto"/>
        <w:ind w:firstLine="697"/>
        <w:rPr>
          <w:b w:val="0"/>
          <w:szCs w:val="28"/>
        </w:rPr>
      </w:pPr>
    </w:p>
    <w:p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>
      <w:pPr>
        <w:spacing w:after="160" w:line="259" w:lineRule="auto"/>
        <w:rPr>
          <w:rFonts w:eastAsiaTheme="minorHAnsi"/>
          <w:color w:val="0F0F0F"/>
          <w:sz w:val="28"/>
          <w:szCs w:val="28"/>
          <w:lang w:eastAsia="en-US"/>
        </w:rPr>
      </w:pPr>
      <w:r>
        <w:rPr>
          <w:rFonts w:eastAsiaTheme="minorHAnsi"/>
          <w:noProof/>
          <w:color w:val="0F0F0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593B9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>
      <w:pPr>
        <w:spacing w:after="160" w:line="259" w:lineRule="auto"/>
        <w:rPr>
          <w:rFonts w:eastAsiaTheme="minorHAnsi"/>
          <w:color w:val="0F0F0F"/>
          <w:lang w:eastAsia="en-US"/>
        </w:rPr>
      </w:pPr>
      <w:r>
        <w:rPr>
          <w:rFonts w:eastAsiaTheme="minorHAnsi"/>
          <w:color w:val="0F0F0F"/>
          <w:lang w:eastAsia="en-US"/>
        </w:rPr>
        <w:t>Материал подготовлен пресс-службой</w:t>
      </w:r>
    </w:p>
    <w:p>
      <w:pPr>
        <w:spacing w:after="160" w:line="259" w:lineRule="auto"/>
        <w:rPr>
          <w:rFonts w:eastAsiaTheme="minorHAnsi"/>
          <w:color w:val="0F0F0F"/>
          <w:lang w:eastAsia="en-US"/>
        </w:rPr>
      </w:pPr>
      <w:r>
        <w:rPr>
          <w:rFonts w:eastAsiaTheme="minorHAnsi"/>
          <w:color w:val="0F0F0F"/>
          <w:lang w:eastAsia="en-US"/>
        </w:rPr>
        <w:t>Управления Росреестра по Самарской области</w:t>
      </w:r>
    </w:p>
    <w:p>
      <w:pPr>
        <w:pStyle w:val="a3"/>
        <w:spacing w:line="360" w:lineRule="auto"/>
        <w:ind w:firstLine="697"/>
        <w:rPr>
          <w:b w:val="0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sectPr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F6AD8"/>
    <w:multiLevelType w:val="hybridMultilevel"/>
    <w:tmpl w:val="4380FC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06D4F-3BD8-4DFE-8E95-B659EA68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Летина Юлия Владимировна</dc:creator>
  <cp:keywords/>
  <dc:description/>
  <cp:lastModifiedBy>Мельник Надежда Анатольевна</cp:lastModifiedBy>
  <cp:revision>2</cp:revision>
  <cp:lastPrinted>2023-02-06T06:23:00Z</cp:lastPrinted>
  <dcterms:created xsi:type="dcterms:W3CDTF">2023-02-10T09:14:00Z</dcterms:created>
  <dcterms:modified xsi:type="dcterms:W3CDTF">2023-02-10T09:14:00Z</dcterms:modified>
</cp:coreProperties>
</file>