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19" w:rsidRDefault="00B53C00" w:rsidP="00B53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образования ребенком</w:t>
      </w:r>
      <w:r w:rsidRPr="00B53C00">
        <w:rPr>
          <w:rFonts w:ascii="Times New Roman" w:hAnsi="Times New Roman" w:cs="Times New Roman"/>
          <w:b/>
          <w:sz w:val="28"/>
          <w:szCs w:val="28"/>
        </w:rPr>
        <w:t xml:space="preserve"> детьми за счет средств материнского капитала</w:t>
      </w:r>
    </w:p>
    <w:p w:rsidR="00B53C00" w:rsidRPr="007D391D" w:rsidRDefault="00B53C00" w:rsidP="00B53C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D391D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помощник прокурора Алексеевского района Самарской области Щербаков А.А.</w:t>
      </w:r>
    </w:p>
    <w:p w:rsidR="00B53C00" w:rsidRPr="007D391D" w:rsidRDefault="00B53C00" w:rsidP="00B53C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C00" w:rsidRPr="007D391D" w:rsidRDefault="00B53C00" w:rsidP="00B53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7D391D">
        <w:rPr>
          <w:color w:val="000000" w:themeColor="text1"/>
          <w:sz w:val="28"/>
          <w:szCs w:val="28"/>
        </w:rPr>
        <w:t>Средства материнского капитала могут быть направлены на оплату обучения ребенка (детей) в образовательных организациях на территории Российской Федерации, а также у индивидуальных предпринимателей, осуществляющих образовательную деятельность на основании лицензии.</w:t>
      </w:r>
    </w:p>
    <w:p w:rsidR="00B53C00" w:rsidRPr="007D391D" w:rsidRDefault="00B53C00" w:rsidP="00B53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7D391D">
        <w:rPr>
          <w:color w:val="000000" w:themeColor="text1"/>
          <w:sz w:val="28"/>
          <w:szCs w:val="28"/>
        </w:rPr>
        <w:t>Положения ст. 11 Федерального закона от 29.12.2006 № 256-ФЗ «О дополнительных мерах государственной поддержки семей, имеющих детей» предполагают возможность оплатить образование как родного, так и усыновленного ребенка при условии, что на дату начала обучения возраст ребенка не превышает 25 лет. Материнский капитал может быть использован на оплату содержания ребенка и (или) присмотра и ухода за ним в организациях дошкольного образования и (или) начального общего, основного общего и среднего общего образования.</w:t>
      </w:r>
    </w:p>
    <w:p w:rsidR="00B53C00" w:rsidRPr="007D391D" w:rsidRDefault="00B53C00" w:rsidP="00B53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7D391D">
        <w:rPr>
          <w:color w:val="000000" w:themeColor="text1"/>
          <w:sz w:val="28"/>
          <w:szCs w:val="28"/>
        </w:rPr>
        <w:t>Допускается расходование средств на проживание и коммунальные услуги в общежитии, предоставляемом обучающимся на период обучения, нуждающимся в жилых помещениях в общежитиях.</w:t>
      </w:r>
    </w:p>
    <w:p w:rsidR="00B53C00" w:rsidRPr="007D391D" w:rsidRDefault="00B53C00" w:rsidP="00B53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7D391D">
        <w:rPr>
          <w:color w:val="000000" w:themeColor="text1"/>
          <w:sz w:val="28"/>
          <w:szCs w:val="28"/>
        </w:rPr>
        <w:t>Для использования материнского капитала на образование детей помимо типового комплекта документов в зависимости от выбранного вида образовательных услуг в территориальное подразделение Социального Фонда России потребуется представить, в частности: документы, подтверждающие цель использования материнского капитала на оплату общежития и коммунальных услуг в общежитии (договор найма жилого помещения в общежитии, справку из организации, подтверждающую факт проживания ребенка (детей) в общежитии); заверенную соответствующей организацией копию договора между этой организацией и владельцем сертификата, включающего обязательства организации по содержанию ребенка (детей) и (или) присмотру и уходу за ним (ними), а также расчет размера платы.</w:t>
      </w:r>
    </w:p>
    <w:p w:rsidR="00B53C00" w:rsidRPr="007D391D" w:rsidRDefault="00B53C00" w:rsidP="00B53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7D391D">
        <w:rPr>
          <w:color w:val="000000" w:themeColor="text1"/>
          <w:sz w:val="28"/>
          <w:szCs w:val="28"/>
        </w:rPr>
        <w:t>В договоре рекомендуется также указывать сумму средств, направляемых Социальным Фондом России на оплату содержания ребенка в организации, срок направления средств и возможность возврата организацией в территориальное подразделение Социального Фонда России неиспользованных средств в случае расторжения или истечения срока действия договора. Для распоряжения средствами материнского капитала на образование следует обратиться в территориальное подразделение Социального Фонда России с заявлением по установленной форме.</w:t>
      </w:r>
      <w:bookmarkEnd w:id="0"/>
    </w:p>
    <w:sectPr w:rsidR="00B53C00" w:rsidRPr="007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9"/>
    <w:rsid w:val="00087A19"/>
    <w:rsid w:val="00240C59"/>
    <w:rsid w:val="007D391D"/>
    <w:rsid w:val="00B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F5A3-7DB3-4490-A5FF-2EB2643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2023-05-23T06:29:00Z</dcterms:created>
  <dcterms:modified xsi:type="dcterms:W3CDTF">2023-05-29T07:22:00Z</dcterms:modified>
</cp:coreProperties>
</file>