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Ипотека в Самарской области перейдет в онлайн</w:t>
      </w:r>
    </w:p>
    <w:p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  <w:highlight w:val="yellow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>За первые шесть месяцев 2021 года в Самарском регионе граждане и организации подали 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Сфера регистрации прав на недвижимое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, но и в кредитной организации. На рабочей встрече начальников профильных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правовом сопровождении процесса со стороны Управления Росреестра.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 концу 2021 года мы планируем увеличить количество заявлений на регистрацию 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</w:t>
      </w:r>
      <w:r>
        <w:rPr>
          <w:rFonts w:ascii="Segoe UI" w:hAnsi="Segoe UI" w:cs="Segoe UI"/>
          <w:i/>
          <w:sz w:val="24"/>
          <w:szCs w:val="24"/>
        </w:rPr>
        <w:lastRenderedPageBreak/>
        <w:t>цифровой подписью документы, даже не посещая банк. Напомню, что выписку из Единого государственного реестра недвижимости банки заказывают самостоятельно, это прописано федеральным законом</w:t>
      </w:r>
      <w:r>
        <w:rPr>
          <w:rFonts w:ascii="Segoe UI" w:hAnsi="Segoe UI" w:cs="Segoe UI"/>
          <w:sz w:val="24"/>
          <w:szCs w:val="24"/>
        </w:rPr>
        <w:t>, - подчеркнул Константин Минин.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 xml:space="preserve">Тимур </w:t>
      </w:r>
      <w:proofErr w:type="spellStart"/>
      <w:r>
        <w:rPr>
          <w:rFonts w:ascii="Segoe UI" w:hAnsi="Segoe UI" w:cs="Segoe UI"/>
          <w:b/>
          <w:sz w:val="24"/>
          <w:szCs w:val="24"/>
        </w:rPr>
        <w:t>Мусоркин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отметил, что Сбербанк </w:t>
      </w:r>
      <w:proofErr w:type="gramStart"/>
      <w:r>
        <w:rPr>
          <w:rFonts w:ascii="Segoe UI" w:hAnsi="Segoe UI" w:cs="Segoe UI"/>
          <w:sz w:val="24"/>
          <w:szCs w:val="24"/>
        </w:rPr>
        <w:t>также</w:t>
      </w:r>
      <w:proofErr w:type="gramEnd"/>
      <w:r>
        <w:rPr>
          <w:rFonts w:ascii="Segoe UI" w:hAnsi="Segoe UI" w:cs="Segoe UI"/>
          <w:sz w:val="24"/>
          <w:szCs w:val="24"/>
        </w:rPr>
        <w:t xml:space="preserve">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Сегодня 9 из 10 ипотечных сделок мы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</w:t>
      </w:r>
      <w:proofErr w:type="gramStart"/>
      <w:r>
        <w:rPr>
          <w:rFonts w:ascii="Segoe UI" w:hAnsi="Segoe UI" w:cs="Segoe UI"/>
          <w:i/>
          <w:sz w:val="24"/>
          <w:szCs w:val="24"/>
        </w:rPr>
        <w:t>Поэтому,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Ольга Третьякова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Сбербанка и Росреестра сошлись во мнении, что развитие электронной ипотеки в нашем регионе благоприятно повлияет на социально-экономическое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подготовила 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Законодательство и технические возможности как Росреестра, так и Сбербанка меняются, многое изменилось и в связи с пандемией.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Поэтому такие рабочие встречи для нас – это возможность «сверить часы» и выработать простой и понятный для всех </w:t>
      </w:r>
      <w:r>
        <w:rPr>
          <w:rFonts w:ascii="Segoe UI" w:hAnsi="Segoe UI" w:cs="Segoe UI"/>
          <w:i/>
          <w:sz w:val="24"/>
          <w:szCs w:val="24"/>
        </w:rPr>
        <w:lastRenderedPageBreak/>
        <w:t>алгоритм, не видимый заявителям, но позволяющий получить им услугу легко и быстро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16D7D-58A2-4A3E-A48B-B06FD4C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D05512FC263AF93C563F6684E621B3E.dms.sberbank.ru/4D05512FC263AF93C563F6684E621B3E-6349CAE48E475A58F7638D47D35BE41E-6A6847E97DDE4184DABBA40252FE52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2021-07-15T11:28:00Z</cp:lastPrinted>
  <dcterms:created xsi:type="dcterms:W3CDTF">2021-07-16T04:20:00Z</dcterms:created>
  <dcterms:modified xsi:type="dcterms:W3CDTF">2021-07-16T04:20:00Z</dcterms:modified>
</cp:coreProperties>
</file>