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20.04.2023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Самарской области идет работа над реестровыми ошибками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«Национальная система пространственных данных»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и филиал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Самарской области совместно проводят работу по исправлению реестровых ошибок в сведениях Единого государственного реестра недвижимости (ЕГРН) без привлечения средств правообладателей.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разным причинам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 может содержать ошибочную информацию о земельном участке, ведь на протяжении многих лет информация о границах земельных участков вносилась в реестр на основании разных и не всегда корректных материалов. Кроме того, это может быть и ошибка, которую кадастровый инженер допустил в ходе проведения кадастровых работ. И все это – реестровые ошибки, которые требуют своего исправления, потому что несоответствие границ земельных участков могут привести к спорам с соседями, а также стать препятствием при осуществлении учетно-регистрационных действий с недвижимостью.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недавнего времени было несколько способов исправления реестровых ошибок. Во-первых, обращение правообладателя земельного участка к кадастровому инженеру, который подготовит межевой план для исправления ошибки. Во-вторых, судебное решение, содержащее информацию как правильно провести границу в реестре недвижимости и по каким координатам это сделать органу регистрации прав.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в настоящее время основным и приоритетным способом исправления реестровых ошибок в границах земельных участков является проведение таких работ органом регистрации прав самостоятельно.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исправления реестровых ошибок ведомством рассказали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Владислав Ершов </w:t>
      </w:r>
      <w:r>
        <w:rPr>
          <w:rFonts w:ascii="Times New Roman" w:hAnsi="Times New Roman" w:cs="Times New Roman"/>
          <w:sz w:val="28"/>
          <w:szCs w:val="28"/>
        </w:rPr>
        <w:t>и заместитель директора – главный технолог филиала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Евгения Дроздова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реестровой ошибки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(далее – Управление) направляет письмо-поручение в филиал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Самарской области (далее – Филиал) об определении местоположения границ земельных участков. Филиалом проводятся мероприятия по определению координат характерных точек границ и площади земельных участков и по результатам в Управление направляется либо отчет об определении координат, либо заключение о невозможности установления данных сведений.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первый квартал 2023 года Управлением в Филиал были направлены письма-поручения об определении координат в отношении почти </w:t>
      </w:r>
      <w:r>
        <w:rPr>
          <w:rFonts w:ascii="Times New Roman" w:hAnsi="Times New Roman" w:cs="Times New Roman"/>
          <w:b/>
          <w:sz w:val="28"/>
          <w:szCs w:val="28"/>
        </w:rPr>
        <w:t>5 200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участков. Филиалом области определены координаты более </w:t>
      </w:r>
      <w:r>
        <w:rPr>
          <w:rFonts w:ascii="Times New Roman" w:hAnsi="Times New Roman" w:cs="Times New Roman"/>
          <w:b/>
          <w:sz w:val="28"/>
          <w:szCs w:val="28"/>
        </w:rPr>
        <w:t xml:space="preserve">3000 </w:t>
      </w:r>
      <w:r>
        <w:rPr>
          <w:rFonts w:ascii="Times New Roman" w:hAnsi="Times New Roman" w:cs="Times New Roman"/>
          <w:sz w:val="28"/>
          <w:szCs w:val="28"/>
        </w:rPr>
        <w:t>земельных участков для исправления в них реестровых ошибок.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Сотрудники освоили несколько способов определения координат земельных участков, в том числе прошли обучение работе с новым геодезическим и фотограмметрическим оборудованием, которое мы получили в прошлом году. На данный момент ведется активная работа по определению координат объектов в ходе исправления реестровых ошибок в сведениях ЕГРН</w:t>
      </w:r>
      <w:r>
        <w:rPr>
          <w:rFonts w:ascii="Times New Roman" w:hAnsi="Times New Roman" w:cs="Times New Roman"/>
          <w:sz w:val="28"/>
          <w:szCs w:val="28"/>
        </w:rPr>
        <w:t>», – рассказала Евгения Дроздова.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поступивших отчетов от Филиала Управление принимает решение о необходимости исправлении реестровой ошибки. Это решение направляется правообладателям земельных участков, в сведениях ЕГРН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которых содержится реестровая ошибка. Если правообладатель земельного участка не согласен с таким решением, он может сам обратиться к кадастровому инженеру с целью проведения кадастровых работ для устранения реестровой ошибки и в последующем подать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заявление о кадастровом учете в связи с изменением сведений о местоположении границ данного земельного участка на основании межевого плана. Стоит отметить, что в данном случае такая процедура для правообладателя является платной.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исправления реестровой ошибки, Управление вносит изменения в сведения ЕГРН без согласия правообладателя.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исправления реестровой ошибки правообладатель уведомляется об этом.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Большим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организована системная работа по исправлению ошибок без привлечения средств правообладателей. Так, в 2022 году были исправлены реестровые ошибки в отношении почти </w:t>
      </w:r>
      <w:r>
        <w:rPr>
          <w:rFonts w:ascii="Times New Roman" w:hAnsi="Times New Roman" w:cs="Times New Roman"/>
          <w:b/>
          <w:i/>
          <w:sz w:val="28"/>
          <w:szCs w:val="28"/>
        </w:rPr>
        <w:t>5 200</w:t>
      </w:r>
      <w:r>
        <w:rPr>
          <w:rFonts w:ascii="Times New Roman" w:hAnsi="Times New Roman" w:cs="Times New Roman"/>
          <w:i/>
          <w:sz w:val="28"/>
          <w:szCs w:val="28"/>
        </w:rPr>
        <w:t xml:space="preserve"> земельных участков. Финансовые затраты граждан на уточнение границ объектов могли составить около 50 миллионов рублей. Однако сотрудники ведомства самостоятельно провели работу по устранению пересечений в ЕГРН границ участков. Наполнение ЕГРН полной и точной информацией необходимо для создания федеральной государственной информационной системы «Единая цифровая платформа «Национальная система пространственных данных», которая объединит в себе информацию о земле и недвижимости, в том числе о правах собственников, кадастровой оценке, а также все сервисы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цифровые карты</w:t>
      </w:r>
      <w:r>
        <w:rPr>
          <w:rFonts w:ascii="Times New Roman" w:hAnsi="Times New Roman" w:cs="Times New Roman"/>
          <w:sz w:val="28"/>
          <w:szCs w:val="28"/>
        </w:rPr>
        <w:t>», – отметил Владислав Ершов.</w:t>
      </w:r>
    </w:p>
    <w:p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342C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EA819-96D7-4E46-A1FA-632A973A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Павлова Галина Анатольевна</cp:lastModifiedBy>
  <cp:revision>2</cp:revision>
  <dcterms:created xsi:type="dcterms:W3CDTF">2023-04-20T13:16:00Z</dcterms:created>
  <dcterms:modified xsi:type="dcterms:W3CDTF">2023-04-20T13:16:00Z</dcterms:modified>
</cp:coreProperties>
</file>