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00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.12.2025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57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</w:p>
    <w:p>
      <w:pPr>
        <w:pStyle w:val="857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Подписано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Соглашение о сотрудничестве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</w:p>
    <w:p>
      <w:pPr>
        <w:pStyle w:val="857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Самарского Росреестра и У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полномоченного по правам челове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ка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 в Самарской области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</w:p>
    <w:p>
      <w:pPr>
        <w:pStyle w:val="857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В столице региона было заключено </w:t>
      </w:r>
      <w:r>
        <w:rPr>
          <w:rFonts w:ascii="Tinos" w:hAnsi="Tinos" w:eastAsia="Tinos" w:cs="Tinos"/>
          <w:sz w:val="28"/>
          <w:szCs w:val="28"/>
        </w:rPr>
        <w:t xml:space="preserve">с</w:t>
      </w:r>
      <w:r>
        <w:rPr>
          <w:rFonts w:ascii="Tinos" w:hAnsi="Tinos" w:eastAsia="Tinos" w:cs="Tinos"/>
          <w:sz w:val="28"/>
          <w:szCs w:val="28"/>
        </w:rPr>
        <w:t xml:space="preserve">оглашение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между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Уполномоченным по правам человека в Самарской области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Еленой Владимировной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Лапушкиной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и </w:t>
      </w:r>
      <w:r>
        <w:rPr>
          <w:rFonts w:ascii="Tinos" w:hAnsi="Tinos" w:eastAsia="Tinos" w:cs="Tinos"/>
          <w:sz w:val="28"/>
          <w:szCs w:val="28"/>
        </w:rPr>
        <w:t xml:space="preserve">руководителем</w:t>
      </w:r>
      <w:r>
        <w:rPr>
          <w:rFonts w:ascii="Tinos" w:hAnsi="Tinos" w:eastAsia="Tinos" w:cs="Tinos"/>
          <w:sz w:val="28"/>
          <w:szCs w:val="28"/>
        </w:rPr>
        <w:t xml:space="preserve"> Управлен</w:t>
      </w:r>
      <w:r>
        <w:rPr>
          <w:rFonts w:ascii="Tinos" w:hAnsi="Tinos" w:eastAsia="Tinos" w:cs="Tinos"/>
          <w:sz w:val="28"/>
          <w:szCs w:val="28"/>
        </w:rPr>
        <w:t xml:space="preserve">ия</w:t>
      </w:r>
      <w:r>
        <w:rPr>
          <w:rFonts w:ascii="Tinos" w:hAnsi="Tinos" w:eastAsia="Tinos" w:cs="Tinos"/>
          <w:sz w:val="28"/>
          <w:szCs w:val="28"/>
        </w:rPr>
        <w:t xml:space="preserve"> Федеральной службы государственной регистрации, кадастра и картографии по Самарской области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Вадимом Владиславович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ем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Маликов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ым</w:t>
      </w:r>
      <w:r>
        <w:rPr>
          <w:rFonts w:ascii="Tinos" w:hAnsi="Tinos" w:eastAsia="Tinos" w:cs="Tinos"/>
          <w:sz w:val="28"/>
          <w:szCs w:val="28"/>
        </w:rPr>
        <w:t xml:space="preserve"> о принятии</w:t>
      </w:r>
      <w:r>
        <w:rPr>
          <w:rFonts w:ascii="Tinos" w:hAnsi="Tinos" w:eastAsia="Tinos" w:cs="Tinos"/>
          <w:sz w:val="28"/>
          <w:szCs w:val="28"/>
        </w:rPr>
        <w:t xml:space="preserve"> совместных мер по вопросам обеспечения государственной защиты прав и свобод человека и гражданина</w:t>
      </w:r>
      <w:r>
        <w:rPr>
          <w:rFonts w:ascii="Tinos" w:hAnsi="Tinos" w:eastAsia="Tinos" w:cs="Tinos"/>
          <w:sz w:val="28"/>
          <w:szCs w:val="28"/>
        </w:rPr>
        <w:t xml:space="preserve">.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Cs/>
          <w:i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Среди </w:t>
      </w:r>
      <w:r>
        <w:rPr>
          <w:rFonts w:ascii="Tinos" w:hAnsi="Tinos" w:eastAsia="Tinos" w:cs="Tinos"/>
          <w:sz w:val="28"/>
          <w:szCs w:val="28"/>
        </w:rPr>
        <w:t xml:space="preserve">задач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сотрудничества - совместная разработка предложений по совершенствованию федерального законодательства, законодательства субъекта Российской Федерации, муниципальных нормативных правовых актов в сфере защиты прав</w:t>
      </w:r>
      <w:r>
        <w:rPr>
          <w:rFonts w:ascii="Tinos" w:hAnsi="Tinos" w:eastAsia="Tinos" w:cs="Tinos"/>
          <w:sz w:val="28"/>
          <w:szCs w:val="28"/>
        </w:rPr>
        <w:t xml:space="preserve"> и свобод человека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bCs/>
          <w:i/>
          <w:sz w:val="28"/>
          <w:szCs w:val="28"/>
        </w:rPr>
      </w:r>
      <w:r>
        <w:rPr>
          <w:rFonts w:ascii="Tinos" w:hAnsi="Tinos" w:eastAsia="Tinos" w:cs="Tinos"/>
          <w:bCs/>
          <w:i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Cs/>
          <w:i/>
          <w:sz w:val="28"/>
          <w:szCs w:val="28"/>
        </w:rPr>
      </w:pPr>
      <w:r>
        <w:rPr>
          <w:rFonts w:ascii="Tinos" w:hAnsi="Tinos" w:eastAsia="Tinos" w:cs="Tinos"/>
          <w:i/>
          <w:sz w:val="28"/>
          <w:szCs w:val="28"/>
        </w:rPr>
        <w:t xml:space="preserve">«В рамках сотрудничества планируется</w:t>
      </w:r>
      <w:r>
        <w:rPr>
          <w:rFonts w:ascii="Tinos" w:hAnsi="Tinos" w:eastAsia="Tinos" w:cs="Tinos"/>
          <w:i/>
          <w:sz w:val="28"/>
          <w:szCs w:val="28"/>
        </w:rPr>
        <w:t xml:space="preserve"> проведение совместных публичных меро</w:t>
      </w:r>
      <w:r>
        <w:rPr>
          <w:rFonts w:ascii="Tinos" w:hAnsi="Tinos" w:eastAsia="Tinos" w:cs="Tinos"/>
          <w:i/>
          <w:sz w:val="28"/>
          <w:szCs w:val="28"/>
        </w:rPr>
        <w:t xml:space="preserve">приятий</w:t>
      </w:r>
      <w:r>
        <w:rPr>
          <w:rFonts w:ascii="Tinos" w:hAnsi="Tinos" w:eastAsia="Tinos" w:cs="Tinos"/>
          <w:i/>
          <w:sz w:val="28"/>
          <w:szCs w:val="28"/>
        </w:rPr>
        <w:t xml:space="preserve"> в целях правового просвещения</w:t>
      </w:r>
      <w:r>
        <w:rPr>
          <w:rFonts w:ascii="Tinos" w:hAnsi="Tinos" w:eastAsia="Tinos" w:cs="Tinos"/>
          <w:i/>
          <w:sz w:val="28"/>
          <w:szCs w:val="28"/>
        </w:rPr>
        <w:t xml:space="preserve"> в сфере недвижимости</w:t>
      </w:r>
      <w:r>
        <w:rPr>
          <w:rFonts w:ascii="Tinos" w:hAnsi="Tinos" w:eastAsia="Tinos" w:cs="Tinos"/>
          <w:i/>
          <w:sz w:val="28"/>
          <w:szCs w:val="28"/>
        </w:rPr>
        <w:t xml:space="preserve">, </w:t>
      </w:r>
      <w:r>
        <w:rPr>
          <w:rFonts w:ascii="Tinos" w:hAnsi="Tinos" w:eastAsia="Tinos" w:cs="Tinos"/>
          <w:i/>
          <w:sz w:val="28"/>
          <w:szCs w:val="28"/>
        </w:rPr>
        <w:t xml:space="preserve">- </w:t>
      </w:r>
      <w:r>
        <w:rPr>
          <w:rFonts w:ascii="Tinos" w:hAnsi="Tinos" w:eastAsia="Tinos" w:cs="Tinos"/>
          <w:sz w:val="28"/>
          <w:szCs w:val="28"/>
        </w:rPr>
        <w:t xml:space="preserve">говорит</w:t>
      </w:r>
      <w:r>
        <w:rPr>
          <w:rFonts w:ascii="Tinos" w:hAnsi="Tinos" w:eastAsia="Tinos" w:cs="Tinos"/>
          <w:i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руководитель самарского Росреестра </w:t>
      </w:r>
      <w:r>
        <w:rPr>
          <w:rFonts w:ascii="Tinos" w:hAnsi="Tinos" w:eastAsia="Tinos" w:cs="Tinos"/>
          <w:b/>
          <w:sz w:val="28"/>
          <w:szCs w:val="28"/>
        </w:rPr>
        <w:t xml:space="preserve">Вадим Владиславович Маликов</w:t>
      </w:r>
      <w:r>
        <w:rPr>
          <w:rFonts w:ascii="Tinos" w:hAnsi="Tinos" w:eastAsia="Tinos" w:cs="Tinos"/>
          <w:sz w:val="28"/>
          <w:szCs w:val="28"/>
        </w:rPr>
        <w:t xml:space="preserve">. </w:t>
      </w:r>
      <w:r>
        <w:rPr>
          <w:rFonts w:ascii="Tinos" w:hAnsi="Tinos" w:eastAsia="Tinos" w:cs="Tinos"/>
          <w:sz w:val="28"/>
          <w:szCs w:val="28"/>
        </w:rPr>
        <w:t xml:space="preserve">-</w:t>
      </w:r>
      <w:r>
        <w:rPr>
          <w:rFonts w:ascii="Tinos" w:hAnsi="Tinos" w:eastAsia="Tinos" w:cs="Tinos"/>
          <w:i/>
          <w:sz w:val="28"/>
          <w:szCs w:val="28"/>
        </w:rPr>
        <w:t xml:space="preserve"> Это </w:t>
      </w:r>
      <w:r>
        <w:rPr>
          <w:rFonts w:ascii="Tinos" w:hAnsi="Tinos" w:eastAsia="Tinos" w:cs="Tinos"/>
          <w:i/>
          <w:sz w:val="28"/>
          <w:szCs w:val="28"/>
        </w:rPr>
        <w:t xml:space="preserve">- научно-практические конференции, круглые столы</w:t>
      </w:r>
      <w:r>
        <w:rPr>
          <w:rFonts w:ascii="Tinos" w:hAnsi="Tinos" w:eastAsia="Tinos" w:cs="Tinos"/>
          <w:i/>
          <w:sz w:val="28"/>
          <w:szCs w:val="28"/>
        </w:rPr>
        <w:t xml:space="preserve">, </w:t>
      </w:r>
      <w:r>
        <w:rPr>
          <w:rFonts w:ascii="Tinos" w:hAnsi="Tinos" w:eastAsia="Tinos" w:cs="Tinos"/>
          <w:i/>
          <w:sz w:val="28"/>
          <w:szCs w:val="28"/>
        </w:rPr>
        <w:t xml:space="preserve">семинары</w:t>
      </w:r>
      <w:r>
        <w:rPr>
          <w:rFonts w:ascii="Tinos" w:hAnsi="Tinos" w:eastAsia="Tinos" w:cs="Tinos"/>
          <w:i/>
          <w:sz w:val="28"/>
          <w:szCs w:val="28"/>
        </w:rPr>
        <w:t xml:space="preserve">, проведение совместных приемов заявителей, в том числе в онлайн режиме</w:t>
      </w:r>
      <w:r>
        <w:rPr>
          <w:rFonts w:ascii="Tinos" w:hAnsi="Tinos" w:eastAsia="Tinos" w:cs="Tinos"/>
          <w:i/>
          <w:sz w:val="28"/>
          <w:szCs w:val="28"/>
        </w:rPr>
        <w:t xml:space="preserve">».</w:t>
      </w:r>
      <w:r>
        <w:rPr>
          <w:rFonts w:ascii="Tinos" w:hAnsi="Tinos" w:eastAsia="Tinos" w:cs="Tinos"/>
          <w:bCs/>
          <w:i/>
          <w:sz w:val="28"/>
          <w:szCs w:val="28"/>
        </w:rPr>
      </w:r>
      <w:r>
        <w:rPr>
          <w:rFonts w:ascii="Tinos" w:hAnsi="Tinos" w:eastAsia="Tinos" w:cs="Tinos"/>
          <w:bCs/>
          <w:i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i/>
          <w:sz w:val="28"/>
          <w:szCs w:val="28"/>
        </w:rPr>
      </w:r>
      <w:bookmarkStart w:id="0" w:name="_GoBack"/>
      <w:r/>
      <w:bookmarkEnd w:id="0"/>
      <w:r>
        <w:rPr>
          <w:rFonts w:ascii="Tinos" w:hAnsi="Tinos" w:eastAsia="Tinos" w:cs="Tinos"/>
          <w:i/>
          <w:sz w:val="28"/>
          <w:szCs w:val="28"/>
        </w:rPr>
        <w:t xml:space="preserve">«Взаимодействие с самарским Росреестром будет способствовать оперативной помощи по защите и восстановлению прав человека и гражданина, а также разработке предложений по предупреждению нарушений </w:t>
      </w:r>
      <w:r>
        <w:rPr>
          <w:rFonts w:ascii="Tinos" w:hAnsi="Tinos" w:eastAsia="Tinos" w:cs="Tinos"/>
          <w:i/>
          <w:sz w:val="28"/>
          <w:szCs w:val="28"/>
        </w:rPr>
        <w:t xml:space="preserve">имущественных прав»</w:t>
      </w:r>
      <w:r>
        <w:rPr>
          <w:rFonts w:ascii="Tinos" w:hAnsi="Tinos" w:eastAsia="Tinos" w:cs="Tinos"/>
          <w:i/>
          <w:sz w:val="28"/>
          <w:szCs w:val="28"/>
        </w:rPr>
        <w:t xml:space="preserve">,</w:t>
      </w:r>
      <w:r>
        <w:rPr>
          <w:rFonts w:ascii="Tinos" w:hAnsi="Tinos" w:eastAsia="Tinos" w:cs="Tinos"/>
          <w:sz w:val="28"/>
          <w:szCs w:val="28"/>
        </w:rPr>
        <w:t xml:space="preserve"> - </w:t>
      </w:r>
      <w:r>
        <w:rPr>
          <w:rFonts w:ascii="Tinos" w:hAnsi="Tinos" w:eastAsia="Tinos" w:cs="Tinos"/>
          <w:sz w:val="28"/>
          <w:szCs w:val="28"/>
        </w:rPr>
        <w:t xml:space="preserve">отметила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Уполномоченный по правам человека в Самарской области </w:t>
      </w:r>
      <w:r>
        <w:rPr>
          <w:rFonts w:ascii="Tinos" w:hAnsi="Tinos" w:eastAsia="Tinos" w:cs="Tinos"/>
          <w:b/>
          <w:sz w:val="28"/>
          <w:szCs w:val="28"/>
        </w:rPr>
        <w:t xml:space="preserve">Елена Владимировна Лапушкина</w:t>
      </w:r>
      <w:r>
        <w:rPr>
          <w:rFonts w:ascii="Tinos" w:hAnsi="Tinos" w:eastAsia="Tinos" w:cs="Tinos"/>
          <w:b/>
          <w:sz w:val="28"/>
          <w:szCs w:val="28"/>
        </w:rPr>
        <w:t xml:space="preserve">. 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0">
    <w:name w:val="Heading 1 Char"/>
    <w:basedOn w:val="687"/>
    <w:link w:val="678"/>
    <w:uiPriority w:val="9"/>
    <w:rPr>
      <w:rFonts w:ascii="Arial" w:hAnsi="Arial" w:eastAsia="Arial" w:cs="Arial"/>
      <w:sz w:val="40"/>
      <w:szCs w:val="40"/>
    </w:rPr>
  </w:style>
  <w:style w:type="character" w:styleId="661">
    <w:name w:val="Heading 2 Char"/>
    <w:basedOn w:val="687"/>
    <w:link w:val="679"/>
    <w:uiPriority w:val="9"/>
    <w:rPr>
      <w:rFonts w:ascii="Arial" w:hAnsi="Arial" w:eastAsia="Arial" w:cs="Arial"/>
      <w:sz w:val="34"/>
    </w:rPr>
  </w:style>
  <w:style w:type="character" w:styleId="662">
    <w:name w:val="Heading 3 Char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663">
    <w:name w:val="Heading 4 Char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64">
    <w:name w:val="Heading 5 Char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65">
    <w:name w:val="Heading 6 Char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66">
    <w:name w:val="Heading 7 Char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8 Char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68">
    <w:name w:val="Heading 9 Char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character" w:styleId="669">
    <w:name w:val="Title Char"/>
    <w:basedOn w:val="687"/>
    <w:link w:val="699"/>
    <w:uiPriority w:val="10"/>
    <w:rPr>
      <w:sz w:val="48"/>
      <w:szCs w:val="48"/>
    </w:rPr>
  </w:style>
  <w:style w:type="character" w:styleId="670">
    <w:name w:val="Subtitle Char"/>
    <w:basedOn w:val="687"/>
    <w:link w:val="701"/>
    <w:uiPriority w:val="11"/>
    <w:rPr>
      <w:sz w:val="24"/>
      <w:szCs w:val="24"/>
    </w:rPr>
  </w:style>
  <w:style w:type="character" w:styleId="671">
    <w:name w:val="Quote Char"/>
    <w:link w:val="703"/>
    <w:uiPriority w:val="29"/>
    <w:rPr>
      <w:i/>
    </w:rPr>
  </w:style>
  <w:style w:type="character" w:styleId="672">
    <w:name w:val="Intense Quote Char"/>
    <w:link w:val="705"/>
    <w:uiPriority w:val="30"/>
    <w:rPr>
      <w:i/>
    </w:rPr>
  </w:style>
  <w:style w:type="character" w:styleId="673">
    <w:name w:val="Header Char"/>
    <w:basedOn w:val="687"/>
    <w:link w:val="707"/>
    <w:uiPriority w:val="99"/>
  </w:style>
  <w:style w:type="character" w:styleId="674">
    <w:name w:val="Caption Char"/>
    <w:basedOn w:val="711"/>
    <w:link w:val="709"/>
    <w:uiPriority w:val="99"/>
  </w:style>
  <w:style w:type="character" w:styleId="675">
    <w:name w:val="Footnote Text Char"/>
    <w:link w:val="840"/>
    <w:uiPriority w:val="99"/>
    <w:rPr>
      <w:sz w:val="18"/>
    </w:rPr>
  </w:style>
  <w:style w:type="character" w:styleId="676">
    <w:name w:val="Endnote Text Char"/>
    <w:link w:val="843"/>
    <w:uiPriority w:val="99"/>
    <w:rPr>
      <w:sz w:val="20"/>
    </w:rPr>
  </w:style>
  <w:style w:type="paragraph" w:styleId="677" w:default="1">
    <w:name w:val="Normal"/>
    <w:qFormat/>
  </w:style>
  <w:style w:type="paragraph" w:styleId="678">
    <w:name w:val="Heading 1"/>
    <w:basedOn w:val="677"/>
    <w:next w:val="677"/>
    <w:link w:val="690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9">
    <w:name w:val="Heading 2"/>
    <w:basedOn w:val="677"/>
    <w:next w:val="677"/>
    <w:link w:val="69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0">
    <w:name w:val="Heading 3"/>
    <w:basedOn w:val="677"/>
    <w:next w:val="677"/>
    <w:link w:val="69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1">
    <w:name w:val="Heading 4"/>
    <w:basedOn w:val="677"/>
    <w:next w:val="677"/>
    <w:link w:val="69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677"/>
    <w:next w:val="677"/>
    <w:link w:val="69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3">
    <w:name w:val="Heading 6"/>
    <w:basedOn w:val="677"/>
    <w:next w:val="677"/>
    <w:link w:val="69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4">
    <w:name w:val="Heading 7"/>
    <w:basedOn w:val="677"/>
    <w:next w:val="677"/>
    <w:link w:val="69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5">
    <w:name w:val="Heading 8"/>
    <w:basedOn w:val="677"/>
    <w:next w:val="677"/>
    <w:link w:val="69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6">
    <w:name w:val="Heading 9"/>
    <w:basedOn w:val="677"/>
    <w:next w:val="677"/>
    <w:link w:val="69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Заголовок 1 Знак"/>
    <w:link w:val="678"/>
    <w:uiPriority w:val="9"/>
    <w:rPr>
      <w:rFonts w:ascii="Arial" w:hAnsi="Arial" w:eastAsia="Arial" w:cs="Arial"/>
      <w:sz w:val="40"/>
      <w:szCs w:val="40"/>
    </w:rPr>
  </w:style>
  <w:style w:type="character" w:styleId="691" w:customStyle="1">
    <w:name w:val="Заголовок 2 Знак"/>
    <w:link w:val="679"/>
    <w:uiPriority w:val="9"/>
    <w:rPr>
      <w:rFonts w:ascii="Arial" w:hAnsi="Arial" w:eastAsia="Arial" w:cs="Arial"/>
      <w:sz w:val="34"/>
    </w:rPr>
  </w:style>
  <w:style w:type="character" w:styleId="692" w:customStyle="1">
    <w:name w:val="Заголовок 3 Знак"/>
    <w:link w:val="680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Заголовок 4 Знак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Заголовок 5 Знак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Заголовок 6 Знак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Заголовок 7 Знак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Заголовок 8 Знак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Заголовок 9 Знак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Title"/>
    <w:basedOn w:val="677"/>
    <w:next w:val="677"/>
    <w:link w:val="700"/>
    <w:uiPriority w:val="10"/>
    <w:qFormat/>
    <w:pPr>
      <w:contextualSpacing/>
      <w:spacing w:before="300"/>
    </w:pPr>
    <w:rPr>
      <w:sz w:val="48"/>
      <w:szCs w:val="48"/>
    </w:rPr>
  </w:style>
  <w:style w:type="character" w:styleId="700" w:customStyle="1">
    <w:name w:val="Заголовок Знак"/>
    <w:link w:val="699"/>
    <w:uiPriority w:val="10"/>
    <w:rPr>
      <w:sz w:val="48"/>
      <w:szCs w:val="48"/>
    </w:rPr>
  </w:style>
  <w:style w:type="paragraph" w:styleId="701">
    <w:name w:val="Subtitle"/>
    <w:basedOn w:val="677"/>
    <w:next w:val="677"/>
    <w:link w:val="702"/>
    <w:uiPriority w:val="11"/>
    <w:qFormat/>
    <w:pPr>
      <w:spacing w:before="200"/>
    </w:pPr>
    <w:rPr>
      <w:sz w:val="24"/>
      <w:szCs w:val="24"/>
    </w:rPr>
  </w:style>
  <w:style w:type="character" w:styleId="702" w:customStyle="1">
    <w:name w:val="Подзаголовок Знак"/>
    <w:link w:val="701"/>
    <w:uiPriority w:val="11"/>
    <w:rPr>
      <w:sz w:val="24"/>
      <w:szCs w:val="24"/>
    </w:rPr>
  </w:style>
  <w:style w:type="paragraph" w:styleId="703">
    <w:name w:val="Quote"/>
    <w:basedOn w:val="677"/>
    <w:next w:val="677"/>
    <w:link w:val="704"/>
    <w:uiPriority w:val="29"/>
    <w:qFormat/>
    <w:pPr>
      <w:ind w:left="720" w:right="720"/>
    </w:pPr>
    <w:rPr>
      <w:i/>
    </w:rPr>
  </w:style>
  <w:style w:type="character" w:styleId="704" w:customStyle="1">
    <w:name w:val="Цитата 2 Знак"/>
    <w:link w:val="703"/>
    <w:uiPriority w:val="29"/>
    <w:rPr>
      <w:i/>
    </w:rPr>
  </w:style>
  <w:style w:type="paragraph" w:styleId="705">
    <w:name w:val="Intense Quote"/>
    <w:basedOn w:val="677"/>
    <w:next w:val="677"/>
    <w:link w:val="7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 w:customStyle="1">
    <w:name w:val="Выделенная цитата Знак"/>
    <w:link w:val="705"/>
    <w:uiPriority w:val="30"/>
    <w:rPr>
      <w:i/>
    </w:rPr>
  </w:style>
  <w:style w:type="paragraph" w:styleId="707">
    <w:name w:val="Header"/>
    <w:basedOn w:val="677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 w:customStyle="1">
    <w:name w:val="Верхний колонтитул Знак"/>
    <w:link w:val="707"/>
    <w:uiPriority w:val="99"/>
  </w:style>
  <w:style w:type="paragraph" w:styleId="709">
    <w:name w:val="Footer"/>
    <w:basedOn w:val="677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Footer Char"/>
    <w:uiPriority w:val="99"/>
  </w:style>
  <w:style w:type="paragraph" w:styleId="711">
    <w:name w:val="Caption"/>
    <w:basedOn w:val="677"/>
    <w:next w:val="677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2" w:customStyle="1">
    <w:name w:val="Нижний колонтитул Знак"/>
    <w:link w:val="709"/>
    <w:uiPriority w:val="99"/>
  </w:style>
  <w:style w:type="table" w:styleId="713">
    <w:name w:val="Table Grid"/>
    <w:basedOn w:val="68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4" w:customStyle="1">
    <w:name w:val="Table Grid Light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5">
    <w:name w:val="Plain Table 1"/>
    <w:basedOn w:val="68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2"/>
    <w:basedOn w:val="68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 w:customStyle="1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3" w:customStyle="1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4" w:customStyle="1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5" w:customStyle="1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6" w:customStyle="1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7" w:customStyle="1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8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5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6" w:customStyle="1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7" w:customStyle="1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8" w:customStyle="1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9" w:customStyle="1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0" w:customStyle="1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1" w:customStyle="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2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3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5" w:customStyle="1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6" w:customStyle="1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7" w:customStyle="1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8" w:customStyle="1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9" w:customStyle="1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0" w:customStyle="1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1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9" w:customStyle="1">
    <w:name w:val="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0" w:customStyle="1">
    <w:name w:val="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1" w:customStyle="1">
    <w:name w:val="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2" w:customStyle="1">
    <w:name w:val="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3" w:customStyle="1">
    <w:name w:val="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4" w:customStyle="1">
    <w:name w:val="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5" w:customStyle="1">
    <w:name w:val="Bordered &amp; Lined - Accent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Bordered &amp; Lined - Accent 1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7" w:customStyle="1">
    <w:name w:val="Bordered &amp; Lined - Accent 2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8" w:customStyle="1">
    <w:name w:val="Bordered &amp; Lined - Accent 3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9" w:customStyle="1">
    <w:name w:val="Bordered &amp; Lined - Accent 4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0" w:customStyle="1">
    <w:name w:val="Bordered &amp; Lined - Accent 5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1" w:customStyle="1">
    <w:name w:val="Bordered &amp; Lined - Accent 6"/>
    <w:basedOn w:val="68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2" w:customStyle="1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3" w:customStyle="1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4" w:customStyle="1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5" w:customStyle="1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6" w:customStyle="1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7" w:customStyle="1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8" w:customStyle="1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9">
    <w:name w:val="Hyperlink"/>
    <w:uiPriority w:val="99"/>
    <w:unhideWhenUsed/>
    <w:rPr>
      <w:color w:val="0563c1" w:themeColor="hyperlink"/>
      <w:u w:val="single"/>
    </w:rPr>
  </w:style>
  <w:style w:type="paragraph" w:styleId="840">
    <w:name w:val="footnote text"/>
    <w:basedOn w:val="67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uiPriority w:val="99"/>
    <w:unhideWhenUsed/>
    <w:rPr>
      <w:vertAlign w:val="superscript"/>
    </w:rPr>
  </w:style>
  <w:style w:type="paragraph" w:styleId="843">
    <w:name w:val="endnote text"/>
    <w:basedOn w:val="67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uiPriority w:val="99"/>
    <w:semiHidden/>
    <w:unhideWhenUsed/>
    <w:rPr>
      <w:vertAlign w:val="superscript"/>
    </w:rPr>
  </w:style>
  <w:style w:type="paragraph" w:styleId="846">
    <w:name w:val="toc 1"/>
    <w:basedOn w:val="677"/>
    <w:next w:val="677"/>
    <w:uiPriority w:val="39"/>
    <w:unhideWhenUsed/>
    <w:pPr>
      <w:spacing w:after="57"/>
    </w:pPr>
  </w:style>
  <w:style w:type="paragraph" w:styleId="847">
    <w:name w:val="toc 2"/>
    <w:basedOn w:val="677"/>
    <w:next w:val="677"/>
    <w:uiPriority w:val="39"/>
    <w:unhideWhenUsed/>
    <w:pPr>
      <w:ind w:left="283"/>
      <w:spacing w:after="57"/>
    </w:pPr>
  </w:style>
  <w:style w:type="paragraph" w:styleId="848">
    <w:name w:val="toc 3"/>
    <w:basedOn w:val="677"/>
    <w:next w:val="677"/>
    <w:uiPriority w:val="39"/>
    <w:unhideWhenUsed/>
    <w:pPr>
      <w:ind w:left="567"/>
      <w:spacing w:after="57"/>
    </w:pPr>
  </w:style>
  <w:style w:type="paragraph" w:styleId="849">
    <w:name w:val="toc 4"/>
    <w:basedOn w:val="677"/>
    <w:next w:val="677"/>
    <w:uiPriority w:val="39"/>
    <w:unhideWhenUsed/>
    <w:pPr>
      <w:ind w:left="850"/>
      <w:spacing w:after="57"/>
    </w:pPr>
  </w:style>
  <w:style w:type="paragraph" w:styleId="850">
    <w:name w:val="toc 5"/>
    <w:basedOn w:val="677"/>
    <w:next w:val="677"/>
    <w:uiPriority w:val="39"/>
    <w:unhideWhenUsed/>
    <w:pPr>
      <w:ind w:left="1134"/>
      <w:spacing w:after="57"/>
    </w:pPr>
  </w:style>
  <w:style w:type="paragraph" w:styleId="851">
    <w:name w:val="toc 6"/>
    <w:basedOn w:val="677"/>
    <w:next w:val="677"/>
    <w:uiPriority w:val="39"/>
    <w:unhideWhenUsed/>
    <w:pPr>
      <w:ind w:left="1417"/>
      <w:spacing w:after="57"/>
    </w:pPr>
  </w:style>
  <w:style w:type="paragraph" w:styleId="852">
    <w:name w:val="toc 7"/>
    <w:basedOn w:val="677"/>
    <w:next w:val="677"/>
    <w:uiPriority w:val="39"/>
    <w:unhideWhenUsed/>
    <w:pPr>
      <w:ind w:left="1701"/>
      <w:spacing w:after="57"/>
    </w:pPr>
  </w:style>
  <w:style w:type="paragraph" w:styleId="853">
    <w:name w:val="toc 8"/>
    <w:basedOn w:val="677"/>
    <w:next w:val="677"/>
    <w:uiPriority w:val="39"/>
    <w:unhideWhenUsed/>
    <w:pPr>
      <w:ind w:left="1984"/>
      <w:spacing w:after="57"/>
    </w:pPr>
  </w:style>
  <w:style w:type="paragraph" w:styleId="854">
    <w:name w:val="toc 9"/>
    <w:basedOn w:val="677"/>
    <w:next w:val="677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677"/>
    <w:next w:val="677"/>
    <w:uiPriority w:val="99"/>
    <w:unhideWhenUsed/>
    <w:pPr>
      <w:spacing w:after="0"/>
    </w:pPr>
  </w:style>
  <w:style w:type="paragraph" w:styleId="857">
    <w:name w:val="No Spacing"/>
    <w:basedOn w:val="677"/>
    <w:uiPriority w:val="1"/>
    <w:qFormat/>
    <w:pPr>
      <w:spacing w:after="0" w:line="240" w:lineRule="auto"/>
    </w:pPr>
  </w:style>
  <w:style w:type="paragraph" w:styleId="858">
    <w:name w:val="List Paragraph"/>
    <w:basedOn w:val="677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23</cp:revision>
  <dcterms:created xsi:type="dcterms:W3CDTF">2025-04-09T05:40:00Z</dcterms:created>
  <dcterms:modified xsi:type="dcterms:W3CDTF">2025-12-05T12:31:59Z</dcterms:modified>
</cp:coreProperties>
</file>