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5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  <w:highlight w:val="none"/>
        </w:rPr>
      </w:pP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rotation:0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  <w:t xml:space="preserve"> 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</w:rPr>
        <w:t xml:space="preserve">29.04.2025</w:t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  <w:r>
        <w:rPr>
          <w:rFonts w:ascii="Tinos" w:hAnsi="Tinos" w:eastAsia="Tinos" w:cs="Tinos"/>
          <w:color w:val="222222"/>
          <w:sz w:val="28"/>
          <w:szCs w:val="28"/>
          <w:highlight w:val="none"/>
        </w:rPr>
      </w:r>
    </w:p>
    <w:p>
      <w:pPr>
        <w:pStyle w:val="845"/>
        <w:ind w:firstLine="708"/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pStyle w:val="845"/>
        <w:ind w:firstLine="708"/>
        <w:jc w:val="center"/>
        <w:spacing w:line="360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Доблестный труд – гарантия Победы!</w:t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pStyle w:val="845"/>
        <w:ind w:firstLine="708"/>
        <w:jc w:val="center"/>
        <w:spacing w:line="276" w:lineRule="auto"/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b/>
          <w:bCs/>
          <w:color w:val="222222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line="360" w:lineRule="auto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/>
          <w:i w:val="0"/>
          <w:iCs w:val="0"/>
          <w:color w:val="auto"/>
          <w:sz w:val="28"/>
          <w:szCs w:val="28"/>
          <w:highlight w:val="none"/>
          <w14:ligatures w14:val="none"/>
        </w:rPr>
        <w:t xml:space="preserve">      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Молодежный совет Управления Росреестра по Самарской области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в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преддверии Дня Весны и Труда принял участие в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квест-игре под девизом </w:t>
      </w:r>
      <w:r>
        <w:rPr>
          <w:rFonts w:ascii="Tinos" w:hAnsi="Tinos" w:eastAsia="Tinos" w:cs="Tinos"/>
          <w:b/>
          <w:bCs/>
          <w:color w:val="000000"/>
          <w:sz w:val="28"/>
          <w:szCs w:val="28"/>
          <w:highlight w:val="white"/>
        </w:rPr>
        <w:t xml:space="preserve">«Доблестный труд – гарантия Победы!»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, который был организован Молодежным Советом </w:t>
      </w:r>
      <w:hyperlink r:id="rId10" w:tooltip="https://vk.com/fpso063" w:history="1">
        <w:r>
          <w:rPr>
            <w:rStyle w:val="824"/>
            <w:rFonts w:ascii="Tinos" w:hAnsi="Tinos" w:eastAsia="Tinos" w:cs="Tinos"/>
            <w:color w:val="000000"/>
            <w:sz w:val="28"/>
            <w:szCs w:val="28"/>
            <w:highlight w:val="white"/>
            <w:u w:val="none"/>
          </w:rPr>
          <w:t xml:space="preserve">Федерации профсоюзов Самарской области</w:t>
        </w:r>
      </w:hyperlink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.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15" w:right="15" w:firstLine="0"/>
        <w:jc w:val="both"/>
        <w:spacing w:before="0" w:after="0" w:line="360" w:lineRule="auto"/>
        <w:shd w:val="clear" w:color="ffffff" w:fill="ffffff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  <w:t xml:space="preserve">       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Важность единства трудящихся в борьбе за справедливые условия труда невозможно переоценить. Вот уже 120 лет имя Человека Труда гордо звучит в истории и отзывается уважением в сердцах множества людей.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1" w:firstLine="0"/>
        <w:jc w:val="both"/>
        <w:spacing w:line="360" w:lineRule="auto"/>
        <w:tabs>
          <w:tab w:val="num" w:pos="0" w:leader="none"/>
          <w:tab w:val="clear" w:pos="720" w:leader="none"/>
        </w:tabs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pPr>
      <w:r>
        <w:rPr>
          <w:rFonts w:ascii="Tinos" w:hAnsi="Tinos" w:eastAsia="Tinos" w:cs="Tinos"/>
          <w:sz w:val="28"/>
          <w:szCs w:val="28"/>
        </w:rPr>
        <w:t xml:space="preserve">       </w:t>
      </w: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Молодежная команда самарского Росреестра вместе с другими участниками мероприятия</w:t>
      </w:r>
      <w:r>
        <w:rPr>
          <w:rFonts w:ascii="Tinos" w:hAnsi="Tinos" w:eastAsia="Tinos" w:cs="Tinos"/>
          <w:color w:val="000000"/>
          <w:sz w:val="28"/>
          <w:szCs w:val="28"/>
          <w:highlight w:val="white"/>
        </w:rPr>
        <w:t xml:space="preserve"> стала частью захватывающей жизни профсоюзного движения. </w:t>
      </w:r>
      <w:r>
        <w:rPr>
          <w:rFonts w:ascii="Tinos" w:hAnsi="Tinos" w:eastAsia="Tinos" w:cs="Tinos"/>
          <w:sz w:val="28"/>
          <w:szCs w:val="28"/>
          <w:highlight w:val="none"/>
          <w14:ligatures w14:val="none"/>
        </w:rPr>
      </w:r>
      <w:r>
        <w:rPr>
          <w:rFonts w:ascii="Tinos" w:hAnsi="Tinos" w:eastAsia="Tinos" w:cs="Tinos"/>
          <w:color w:val="000000"/>
          <w:sz w:val="28"/>
          <w:szCs w:val="28"/>
          <w:highlight w:val="white"/>
          <w14:ligatures w14:val="none"/>
        </w:rPr>
      </w:r>
    </w:p>
    <w:p>
      <w:pPr>
        <w:ind w:left="1" w:firstLine="0"/>
        <w:jc w:val="both"/>
        <w:spacing w:line="360" w:lineRule="auto"/>
        <w:tabs>
          <w:tab w:val="num" w:pos="0" w:leader="none"/>
          <w:tab w:val="clear" w:pos="720" w:leader="none"/>
        </w:tabs>
        <w:rPr>
          <w:rFonts w:ascii="Tinos" w:hAnsi="Tinos" w:eastAsia="Tinos" w:cs="Tinos"/>
          <w:bCs/>
          <w:i/>
          <w:sz w:val="28"/>
          <w:szCs w:val="28"/>
          <w:highlight w:val="none"/>
          <w14:ligatures w14:val="none"/>
        </w:rPr>
      </w:pPr>
      <w:r>
        <w:rPr>
          <w:rFonts w:ascii="Tinos" w:hAnsi="Tinos" w:eastAsia="Tinos" w:cs="Tinos"/>
          <w:color w:val="000000"/>
          <w:sz w:val="28"/>
          <w:szCs w:val="28"/>
          <w:highlight w:val="none"/>
        </w:rPr>
        <w:t xml:space="preserve">      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«В ходе квест-игры мы расширили свои знания об истории праздника Весны и труда,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– говорит член Молодежного совета самарского Росреестра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Сергей Гаршин.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–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Такие мероприятия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показывают важность труда,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уважительного отношения к людям разных профессий, а главное -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 интереса к изучению истории родной страны!»</w:t>
      </w:r>
      <w:r>
        <w:rPr>
          <w:i/>
          <w:iCs/>
        </w:rPr>
      </w:r>
      <w:r>
        <w:rPr>
          <w:rFonts w:ascii="Tinos" w:hAnsi="Tinos" w:eastAsia="Tinos" w:cs="Tinos"/>
          <w:bCs/>
          <w:i/>
          <w:sz w:val="28"/>
          <w:szCs w:val="28"/>
          <w:highlight w:val="none"/>
          <w14:ligatures w14:val="none"/>
        </w:rPr>
      </w:r>
    </w:p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8163013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115050" cy="634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</w:rPr>
        <w:t xml:space="preserve">Материал подготовлен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2"/>
    <w:next w:val="842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2"/>
    <w:next w:val="842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2"/>
    <w:next w:val="842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2"/>
    <w:next w:val="842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2"/>
    <w:next w:val="842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2"/>
    <w:next w:val="842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2"/>
    <w:next w:val="842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2"/>
    <w:next w:val="842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2"/>
    <w:next w:val="842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Title"/>
    <w:basedOn w:val="842"/>
    <w:next w:val="842"/>
    <w:link w:val="6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5">
    <w:name w:val="Title Char"/>
    <w:link w:val="684"/>
    <w:uiPriority w:val="10"/>
    <w:rPr>
      <w:sz w:val="48"/>
      <w:szCs w:val="48"/>
    </w:rPr>
  </w:style>
  <w:style w:type="paragraph" w:styleId="686">
    <w:name w:val="Subtitle"/>
    <w:basedOn w:val="842"/>
    <w:next w:val="842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>
    <w:name w:val="Subtitle Char"/>
    <w:link w:val="686"/>
    <w:uiPriority w:val="11"/>
    <w:rPr>
      <w:sz w:val="24"/>
      <w:szCs w:val="24"/>
    </w:rPr>
  </w:style>
  <w:style w:type="paragraph" w:styleId="688">
    <w:name w:val="Quote"/>
    <w:basedOn w:val="842"/>
    <w:next w:val="842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42"/>
    <w:next w:val="842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paragraph" w:styleId="692">
    <w:name w:val="Header"/>
    <w:basedOn w:val="842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Header Char"/>
    <w:link w:val="692"/>
    <w:uiPriority w:val="99"/>
  </w:style>
  <w:style w:type="paragraph" w:styleId="694">
    <w:name w:val="Footer"/>
    <w:basedOn w:val="842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Footer Char"/>
    <w:link w:val="694"/>
    <w:uiPriority w:val="99"/>
  </w:style>
  <w:style w:type="paragraph" w:styleId="696">
    <w:name w:val="Caption"/>
    <w:basedOn w:val="842"/>
    <w:next w:val="8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7">
    <w:name w:val="Caption Char"/>
    <w:basedOn w:val="696"/>
    <w:link w:val="694"/>
    <w:uiPriority w:val="99"/>
  </w:style>
  <w:style w:type="table" w:styleId="698">
    <w:name w:val="Table Grid"/>
    <w:basedOn w:val="8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5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8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9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0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1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2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3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0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1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2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3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4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5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3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4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5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6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7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8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0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1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3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5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6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7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8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9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0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1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2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3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5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9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2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3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4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5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6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7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8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9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0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1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2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3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4">
    <w:name w:val="Hyperlink"/>
    <w:uiPriority w:val="99"/>
    <w:unhideWhenUsed/>
    <w:rPr>
      <w:color w:val="0000ff" w:themeColor="hyperlink"/>
      <w:u w:val="single"/>
    </w:rPr>
  </w:style>
  <w:style w:type="paragraph" w:styleId="825">
    <w:name w:val="footnote text"/>
    <w:basedOn w:val="842"/>
    <w:link w:val="826"/>
    <w:uiPriority w:val="99"/>
    <w:semiHidden/>
    <w:unhideWhenUsed/>
    <w:pPr>
      <w:spacing w:after="40" w:line="240" w:lineRule="auto"/>
    </w:pPr>
    <w:rPr>
      <w:sz w:val="18"/>
    </w:rPr>
  </w:style>
  <w:style w:type="character" w:styleId="826">
    <w:name w:val="Footnote Text Char"/>
    <w:link w:val="825"/>
    <w:uiPriority w:val="99"/>
    <w:rPr>
      <w:sz w:val="18"/>
    </w:rPr>
  </w:style>
  <w:style w:type="character" w:styleId="827">
    <w:name w:val="footnote reference"/>
    <w:uiPriority w:val="99"/>
    <w:unhideWhenUsed/>
    <w:rPr>
      <w:vertAlign w:val="superscript"/>
    </w:rPr>
  </w:style>
  <w:style w:type="paragraph" w:styleId="828">
    <w:name w:val="endnote text"/>
    <w:basedOn w:val="842"/>
    <w:link w:val="829"/>
    <w:uiPriority w:val="99"/>
    <w:semiHidden/>
    <w:unhideWhenUsed/>
    <w:pPr>
      <w:spacing w:after="0" w:line="240" w:lineRule="auto"/>
    </w:pPr>
    <w:rPr>
      <w:sz w:val="20"/>
    </w:rPr>
  </w:style>
  <w:style w:type="character" w:styleId="829">
    <w:name w:val="Endnote Text Char"/>
    <w:link w:val="828"/>
    <w:uiPriority w:val="99"/>
    <w:rPr>
      <w:sz w:val="20"/>
    </w:rPr>
  </w:style>
  <w:style w:type="character" w:styleId="830">
    <w:name w:val="endnote reference"/>
    <w:uiPriority w:val="99"/>
    <w:semiHidden/>
    <w:unhideWhenUsed/>
    <w:rPr>
      <w:vertAlign w:val="superscript"/>
    </w:rPr>
  </w:style>
  <w:style w:type="paragraph" w:styleId="831">
    <w:name w:val="toc 1"/>
    <w:basedOn w:val="842"/>
    <w:next w:val="842"/>
    <w:uiPriority w:val="39"/>
    <w:unhideWhenUsed/>
    <w:pPr>
      <w:ind w:left="0" w:right="0" w:firstLine="0"/>
      <w:spacing w:after="57"/>
    </w:pPr>
  </w:style>
  <w:style w:type="paragraph" w:styleId="832">
    <w:name w:val="toc 2"/>
    <w:basedOn w:val="842"/>
    <w:next w:val="842"/>
    <w:uiPriority w:val="39"/>
    <w:unhideWhenUsed/>
    <w:pPr>
      <w:ind w:left="283" w:right="0" w:firstLine="0"/>
      <w:spacing w:after="57"/>
    </w:pPr>
  </w:style>
  <w:style w:type="paragraph" w:styleId="833">
    <w:name w:val="toc 3"/>
    <w:basedOn w:val="842"/>
    <w:next w:val="842"/>
    <w:uiPriority w:val="39"/>
    <w:unhideWhenUsed/>
    <w:pPr>
      <w:ind w:left="567" w:right="0" w:firstLine="0"/>
      <w:spacing w:after="57"/>
    </w:pPr>
  </w:style>
  <w:style w:type="paragraph" w:styleId="834">
    <w:name w:val="toc 4"/>
    <w:basedOn w:val="842"/>
    <w:next w:val="842"/>
    <w:uiPriority w:val="39"/>
    <w:unhideWhenUsed/>
    <w:pPr>
      <w:ind w:left="850" w:right="0" w:firstLine="0"/>
      <w:spacing w:after="57"/>
    </w:pPr>
  </w:style>
  <w:style w:type="paragraph" w:styleId="835">
    <w:name w:val="toc 5"/>
    <w:basedOn w:val="842"/>
    <w:next w:val="842"/>
    <w:uiPriority w:val="39"/>
    <w:unhideWhenUsed/>
    <w:pPr>
      <w:ind w:left="1134" w:right="0" w:firstLine="0"/>
      <w:spacing w:after="57"/>
    </w:pPr>
  </w:style>
  <w:style w:type="paragraph" w:styleId="836">
    <w:name w:val="toc 6"/>
    <w:basedOn w:val="842"/>
    <w:next w:val="842"/>
    <w:uiPriority w:val="39"/>
    <w:unhideWhenUsed/>
    <w:pPr>
      <w:ind w:left="1417" w:right="0" w:firstLine="0"/>
      <w:spacing w:after="57"/>
    </w:pPr>
  </w:style>
  <w:style w:type="paragraph" w:styleId="837">
    <w:name w:val="toc 7"/>
    <w:basedOn w:val="842"/>
    <w:next w:val="842"/>
    <w:uiPriority w:val="39"/>
    <w:unhideWhenUsed/>
    <w:pPr>
      <w:ind w:left="1701" w:right="0" w:firstLine="0"/>
      <w:spacing w:after="57"/>
    </w:pPr>
  </w:style>
  <w:style w:type="paragraph" w:styleId="838">
    <w:name w:val="toc 8"/>
    <w:basedOn w:val="842"/>
    <w:next w:val="842"/>
    <w:uiPriority w:val="39"/>
    <w:unhideWhenUsed/>
    <w:pPr>
      <w:ind w:left="1984" w:right="0" w:firstLine="0"/>
      <w:spacing w:after="57"/>
    </w:pPr>
  </w:style>
  <w:style w:type="paragraph" w:styleId="839">
    <w:name w:val="toc 9"/>
    <w:basedOn w:val="842"/>
    <w:next w:val="842"/>
    <w:uiPriority w:val="39"/>
    <w:unhideWhenUsed/>
    <w:pPr>
      <w:ind w:left="2268" w:right="0" w:firstLine="0"/>
      <w:spacing w:after="57"/>
    </w:pPr>
  </w:style>
  <w:style w:type="paragraph" w:styleId="840">
    <w:name w:val="TOC Heading"/>
    <w:uiPriority w:val="39"/>
    <w:unhideWhenUsed/>
  </w:style>
  <w:style w:type="paragraph" w:styleId="841">
    <w:name w:val="table of figures"/>
    <w:basedOn w:val="842"/>
    <w:next w:val="842"/>
    <w:uiPriority w:val="99"/>
    <w:unhideWhenUsed/>
    <w:pPr>
      <w:spacing w:after="0" w:afterAutospacing="0"/>
    </w:pPr>
  </w:style>
  <w:style w:type="paragraph" w:styleId="842" w:default="1">
    <w:name w:val="Normal"/>
    <w:qFormat/>
  </w:style>
  <w:style w:type="table" w:styleId="8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4" w:default="1">
    <w:name w:val="No List"/>
    <w:uiPriority w:val="99"/>
    <w:semiHidden/>
    <w:unhideWhenUsed/>
  </w:style>
  <w:style w:type="paragraph" w:styleId="845">
    <w:name w:val="No Spacing"/>
    <w:basedOn w:val="842"/>
    <w:uiPriority w:val="1"/>
    <w:qFormat/>
    <w:pPr>
      <w:spacing w:after="0" w:line="240" w:lineRule="auto"/>
    </w:pPr>
  </w:style>
  <w:style w:type="paragraph" w:styleId="846">
    <w:name w:val="List Paragraph"/>
    <w:basedOn w:val="842"/>
    <w:uiPriority w:val="34"/>
    <w:qFormat/>
    <w:pPr>
      <w:contextualSpacing/>
      <w:ind w:left="720"/>
    </w:pPr>
  </w:style>
  <w:style w:type="character" w:styleId="84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vk.com/fpso063" TargetMode="External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41</cp:revision>
  <dcterms:modified xsi:type="dcterms:W3CDTF">2025-04-29T06:46:34Z</dcterms:modified>
</cp:coreProperties>
</file>