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19.10.2022</w:t>
      </w:r>
    </w:p>
    <w:p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Кадастровый инженер оштрафован за нарушение закона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60 тысяч рублей оштрафован кадастровый инженер за внесение ложных сведений в технические планы. 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Чтобы поставить объект капитального строительства на кадастровый учет и зарегистрировать на него право собственности, в комплекте документов заявители должны представить технический план здания. В нем содержатся сведения об имуществе, на основании которых Росреестр проводит учетно-регистрационные действия. Специальным правом на составление технического плана в соответствии с федеральным законом «О кадастровой деятельности» обладают кадастровые инженеры. При этом каждый кадастровый инженер обязан быть членом саморегулируемой организации кадастровых инженеров (СРО). 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Кадастровый инженер, член ассоциации СРО «Объединение кадастровых инженеров» составил для подачи в регистрирующий орган два технических плана на разные здания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Оба плана вызвали подозрение у регистрирующего органа. В связи с этим Управление Росреестра обратилось в администрации Кировского и Октябрьского внутригородских районов Самары с просьбой провести проверки. Подозрения подтвердились. В ответах администраций были приведены факты: в один из технических планов кадастровый инженер внес ложные сведения, указав созданные объекты недвижимости при их фактическом отсутствии, во втором техническом плане он указал недостоверные сведения о жилых зданиях. Это легло в основу обращения Управления Росреестра по Самарской области в прокуратуру. 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Постановлением заместителя прокурора Ленинского района Самары в отношении кадастрового инженера было возбуждено два дела об административном правонарушении, предусмотренном ч.4 ст. 14.35 КоАП РФ.  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 Кадастровые инженеры как представители профессионального сообщества обязаны осуществлять свою деятельность добросовестно по отношению к заказчикам кадастровых работ, а также в соответствии с законом. Любые неправомерные действия влекут за собой ответственность. В том числе в отношении кадастрового инженера меры реагирования может предпринять саморегулируемая организация. Более того - за внесение заведомо ложных или недостоверных сведений предусмотрена административная ответственность, которая устанавливается судом, </w:t>
      </w:r>
      <w:r>
        <w:rPr>
          <w:rFonts w:ascii="Times New Roman" w:hAnsi="Times New Roman" w:cs="Times New Roman"/>
          <w:sz w:val="28"/>
          <w:szCs w:val="28"/>
        </w:rPr>
        <w:t xml:space="preserve">- говорит руководитель Управления Росреестра по Самарской области </w:t>
      </w:r>
      <w:r>
        <w:rPr>
          <w:rFonts w:ascii="Times New Roman" w:hAnsi="Times New Roman" w:cs="Times New Roman"/>
          <w:b/>
          <w:sz w:val="28"/>
          <w:szCs w:val="28"/>
        </w:rPr>
        <w:t>Вадим Маликов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Мировой судья Ленинского судебного района Самары постановил признать кадастрового инженера виновным и назначить наказание в виде штрафа на общую сумму 60 тысяч рублей.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36"/>
          <w:sz w:val="28"/>
          <w:szCs w:val="28"/>
          <w:lang w:eastAsia="ru-RU"/>
        </w:rPr>
        <w:drawing>
          <wp:inline distT="0" distB="0" distL="0" distR="0">
            <wp:extent cx="6236970" cy="1206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697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Материал подготовлен пресс-службой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Управления Росреестра по Самарской области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Контакты для СМИ:  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Никитина Ольга Александровна, помощник руководителя Управления Росреестра по Самарской области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Телефон: (846) 33-22-555, Мобильный: 8 (927) 690-73-51 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Эл. почта: pr.samara@mail.ru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Социальные сети: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hyperlink r:id="rId6" w:history="1">
        <w:r>
          <w:rPr>
            <w:rFonts w:ascii="Times New Roman" w:eastAsia="Times New Roman" w:hAnsi="Times New Roman" w:cs="Times New Roman"/>
            <w:color w:val="0563C1" w:themeColor="hyperlink"/>
            <w:kern w:val="36"/>
            <w:sz w:val="24"/>
            <w:szCs w:val="24"/>
            <w:u w:val="single"/>
            <w:lang w:eastAsia="ru-RU"/>
          </w:rPr>
          <w:t>https://t.me/rosreestr_63</w:t>
        </w:r>
      </w:hyperlink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, </w:t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hyperlink r:id="rId7" w:history="1">
        <w:r>
          <w:rPr>
            <w:rFonts w:ascii="Times New Roman" w:eastAsia="Times New Roman" w:hAnsi="Times New Roman" w:cs="Times New Roman"/>
            <w:color w:val="0563C1" w:themeColor="hyperlink"/>
            <w:kern w:val="36"/>
            <w:sz w:val="24"/>
            <w:szCs w:val="24"/>
            <w:u w:val="single"/>
            <w:lang w:eastAsia="ru-RU"/>
          </w:rPr>
          <w:t>https://vk.com/rosreestr63</w:t>
        </w:r>
      </w:hyperlink>
    </w:p>
    <w:p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ACC482-E092-4C9E-90D0-CDB2744BE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com/rosreestr6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.me/rosreestr_63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Мельник Надежда Анатольевна</cp:lastModifiedBy>
  <cp:revision>2</cp:revision>
  <cp:lastPrinted>2022-10-19T05:35:00Z</cp:lastPrinted>
  <dcterms:created xsi:type="dcterms:W3CDTF">2022-10-20T04:16:00Z</dcterms:created>
  <dcterms:modified xsi:type="dcterms:W3CDTF">2022-10-20T04:16:00Z</dcterms:modified>
</cp:coreProperties>
</file>