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13.02.2023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рынка недвижимости за 2022 год и перспективы развития в 2023 году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февраля 2023 года состоялось открытие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Поволжского межрегионального форума по недвижимости, приуроченного к профессиональному празднику – Дню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этот раз площадка форума объединила более 500 гостей и участников различных профессиональных сообществ рынка недвижимости,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кредитных, страховых организаций, представителей органов государственной власти и местного самоуправления Самарской области.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«Рынок недвижимости является одной из наиболее динамичных сфер экономики, его развитие сопряжено с потенциалом каждого отдельного региона. Сейчас мы делаем упор на два основных момента – укрепление прозрачности отрасли и ее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всей стране. Сегодня нет места серым и черным схемам, основными принципами работы должны быть тесное взаимодействие и открытость. Формат живого общения и обратная связь от участников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профсообществ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тот самый инструмент, который обеспечит стабильный рост качества оказания услуг людям»,</w:t>
      </w:r>
      <w:r>
        <w:rPr>
          <w:rFonts w:ascii="Times New Roman" w:hAnsi="Times New Roman" w:cs="Times New Roman"/>
          <w:sz w:val="28"/>
          <w:szCs w:val="28"/>
        </w:rPr>
        <w:t xml:space="preserve"> – отметил глава Росреестра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«открытого диалога»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профессиональными участниками рынка недвижимости.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января 2023 года в Едином государственном реестре недвижимости содержатся сведения о 3 631 894 объектах недвижимости, из них 1 132 252 земельных участков, 1 885 142 жилых помещений и 135 494 нежилых помещений с актуальными зарегистрированными в реестре правами.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обсуждением итогов 2022 года и перспективах рынка недвижимости в 2023 году в пленарном заседании выступила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участников было обращено на актуальную повестку Большого Росреестра. Отдельно были затронуты вопросы оказания услуг Росреестра в электронном виде, точности и полноты сведений реестра недвижимости.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июля 2022 года орган регистрации прав перешел на полный безбумажный документооборот. Все документы поступают государственному регистратору в оцифрованном виде, бумага же возвращается заявителю с отметками о переводе в электронный вид.  Из 859 тысяч заявлений об осуществлении учетно-регистрационных действий, поступивших в 2022 году, 53% заявлений было принято в офисах многофункциональных центров Самарской области. Снижение по сравнению с 2021 годом количества заявлений, поступивших через МФЦ, обусловлено ростом доли заявлений, поступающих в электронном виде. На сегодняшний день обязанность по обращению за государственным кадастровым учетом или регистрацией прав на объект недвижимости на основании акта либо сделки с органом власти, на основании нотариальных документов либо при приобретении недвижимости с использованием кредитных средств обеспечивается соответственно органами государственной власти, нотариусами, кредитными организациями, застройщиками в электронном виде.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2022 года 99% заявлений подаются органами государственной власти и органами местного самоуправления в форме электронного документа. Благодаря постоянному рабочему взаимодействию с банковским сообществом, застройщиками, и особому вниманию со стороны Правительства Самарской области, 80 % ипотечных сделок было подано в 2022 году в электронном виде. 97% ипотечных сделок в электронном виде отработано государственными регистраторами в декабре 2022 года за сутки, в рамках проекта «Регистрации под ключ».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перспективы развития рынка недвижимости участниками положительно была отмечена практика экстерриториального приема документов на регистрацию прав и сделок с недвижимостью, которая позволяет профессиональным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участникам расширять горизонты своей деятельности. На территории Самарской области по экстерриториальному принципу в 2022 году было принято свыше 19,5 тысяч заявлений в отношении объектов недвижимости, расположенных практически на всей территории Российской Федерации. Из других же регионов России по объектам, расположенным на территории Самарской области, поступило свыше 4,5 тысяч заявлений.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«Перспективы сегодня – это электронный оборот недвижимости. Приятно отметить, что на территории Самарской области профессиональные участники рынка недвижимости четко понимают задачу и участвуют в решении задач, поставленных Правительством Российской Федерации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Результаты нашей совместной работы по государственной регистрации прав и государственному кадастровому учету получили высокую оценку от заявителей. Процент удовлетворённости граждан качеством предоставления услуг в сфере кадастрового учета и регистрации прав составляет 99,88%. Развитие электронного оборота, сокращение сроков без потери качества в земельно-имущественной сфере положительно отражается на инвестиционной привлекательности региона»</w:t>
      </w:r>
      <w:r>
        <w:rPr>
          <w:rFonts w:ascii="Times New Roman" w:hAnsi="Times New Roman" w:cs="Times New Roman"/>
          <w:sz w:val="28"/>
          <w:szCs w:val="28"/>
        </w:rPr>
        <w:t xml:space="preserve">, – отметила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 включена во вторую волну 30 пилотных регионов, где реализуются мероприятия государственной программы «Национальная система пространственных данных». В 2023 году органам государственной власти и органам местного самоуправления Самарской области совместно с Управлением Росреестра по Самарской области необходимо завершить основной объем запланированных мероприятий по наполнению реестра отсутствующими сведениями. 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за последние три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проделана беспрецедентная законотворческая работа. По инициативе Росреестра принято 47 федеральных законов, оперативно реагирующих на вызовы современного времени. «Гаражная амнистия», «Дачная амнистия 2.0», «Линейная амнистия» и иные федеральные законы направлены на упрощение процедур оформления недвижимости. На уровне федерального законодательства регламентированы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оформления и выявления правообладателей ранее учтенных объектов недвижимости, наполнения ЕГРН отсутствующими сведениями. Все реализованные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законодательные инициативы вполне могут быть рассмотрены риэлтерским сообществом в качестве перспективы своего развития.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профессиональные участники рынка недвижимости, также являются участниками развития и создания Единой цифровой платформы «Национальная система пространственных данных», помогая гражданам в оформлении документов и вовлечении принадлежащих им ранее учтенных объектов недвижимости в гражданский оборот.</w:t>
      </w:r>
    </w:p>
    <w:p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Фото: Ассоциация «Поволжская Гильдия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 Росреестра по Самарской области</w:t>
      </w:r>
    </w:p>
    <w:p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0D63-BDB2-4084-A824-4FF34BF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osreestr-provel-otkrytyy-dialog-s-predstavitelyami-professionalnykh-rieltorskikh-soobshchest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Константин Сергеевич</dc:creator>
  <cp:keywords/>
  <dc:description/>
  <cp:lastModifiedBy>Мельник Надежда Анатольевна</cp:lastModifiedBy>
  <cp:revision>2</cp:revision>
  <cp:lastPrinted>2023-02-10T13:22:00Z</cp:lastPrinted>
  <dcterms:created xsi:type="dcterms:W3CDTF">2023-02-13T10:12:00Z</dcterms:created>
  <dcterms:modified xsi:type="dcterms:W3CDTF">2023-02-13T10:12:00Z</dcterms:modified>
</cp:coreProperties>
</file>