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02.06.2023</w:t>
      </w: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Самарская область вошла в пятерку лидеров в Приволжском Федеральном округе по количеству выявленных правообладателей ранее учтенных объектов </w:t>
      </w:r>
    </w:p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2 869 записей о праве собственности было внесено в Единый государственный реестр недвижимости (ЕГРН) на основании актов органов местного самоуправления о выявлении правообладателей на территории Самарской области. 12 521 объект снят с государственного кадастрового учета на основании акта осмотра, и 19 829 ранее возникших прав зарегистрировано по инициативе заявителей.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Самарском регионе высокую динамику по выявленным правообладателям ранее учтенных объектов на территории своих муниципалитетов в текущем году показали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Большечерниговский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Приволжский,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районы, а также Сызрань и Тольятти.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общероссийском совещании по вопросу реализации положений Федерального закона от 30.12.2020 №518 «О внесении изменений в отдельные законодательные акты Российской Федерации» руководителем Росреестра были обозначены задачи по выполнению плана-графика проведения работ по выявлению правообладателей.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«Наполнение ЕГРН необходимыми сведениями является одним из ключевых направлений реализации государственной программы «Национальная система пространственных данных» (НСПД), к которой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приступил в 2022 году. Только на полных и точных данных можно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оказывать качественные государственные услуги для людей и эффективно управлять территориями. Результат работы в первую очередь зависит от активности и вовлеченности в процессы на уровне регионов, поэтому мы выстроили оперативное взаимодействие с аппаратами полпредов Президента РФ в федеральных округах, с губернаторами»,</w:t>
      </w:r>
      <w:r>
        <w:rPr>
          <w:rFonts w:ascii="Times New Roman" w:hAnsi="Times New Roman" w:cs="Times New Roman"/>
          <w:sz w:val="28"/>
          <w:szCs w:val="28"/>
        </w:rPr>
        <w:t xml:space="preserve"> - сообщил руководитель Росреестра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выявлении правообладателей ранее учтенных объектов на территории региона курируется Министерством имущественных отношений Самарской области и находится на особом контроле у руководителей муниципальных образований. В соответствии с федеральным законодательством с 29 июня 2021 года на органы местного самоуправления возлагается обязанность по выявлению правообладателей ранее учтенных объектов недвижимости, а также направлению сведений о них для внесения в ЕГРН.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Самарской области состоялось рабочее совещание специалистов внутригородских районов городского округа Самара, Департамента управления имуществом, на котором рассматривались вопросы исполнения плана-графика на 2023 год, утвержденного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Правительства Самарской области Натальей Катиной, по реализации 518 Федерального закона.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были отмечены точки роста, за счет которых муниципалитеты смогут более эффективно реализовать намеченный план-график. К ним можно отнести помещения в многоквартирных домах, реализацию «гаражной амнистии», а также завершение работ по регистрации прав публичной собственности.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Обсуждались также вопросы по снятию объектов с кадастрового учета утраченных объектов недвижимости, которое осуществляется на основании акта осмотра таких объектов, подготовленного органами местного самоуправления.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i/>
          <w:sz w:val="28"/>
          <w:szCs w:val="28"/>
        </w:rPr>
        <w:t>Процесс выявления собственников ранее учтенных объектов, завершается внесением в ЕГРН соответствующих сведений. Наличие таких сведений обеспечивает гражданам защиту их прав и интересов, помогает избегать возникновения споров, уберегает от мошеннических действий»</w:t>
      </w:r>
      <w:r>
        <w:rPr>
          <w:rFonts w:ascii="Times New Roman" w:hAnsi="Times New Roman" w:cs="Times New Roman"/>
          <w:sz w:val="28"/>
          <w:szCs w:val="28"/>
        </w:rPr>
        <w:t xml:space="preserve">, - говорит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Самаре запланированный объем работ по реализации данного направления – весьма значителен. Внутригородским районам предстоит масштабная работа по выявлению правообладателей ранее учтенных объектов недвижимости. Работа по данному направлению, установленная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Правительством Самарской области, нацелена, прежде всего, на защиту имущественных прав собственности граждан. Ведь, в конечном счете, прав оказывается тот, чьи права зарегистрированы.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«Единый Государственный Реестр Недвижимости должен максимально наполняться актуальными, достоверными и полными сведениями. Таким образом НСПД будет эффективна с точки зрения принятия управленческих решений, развития инвестиционной привлекательности Самарского региона. Реализация этой глобальной задачи поможет муниципалитетам понять, что происходит на их территориях, где находятся самые проблемные участки, с которыми нужно работать в первую очередь, что позволит в последующем более эффективно решать вопросы вовлечения объектов в реализацию инвестиционных программ, развития социальной инфраструктуры, благоустройства городских и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- комментирует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министра имущественных отношений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Игорь Андреев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>
        <w:rPr>
          <w:rFonts w:ascii="Times New Roman" w:eastAsia="Calibri" w:hAnsi="Times New Roman" w:cs="Times New Roman"/>
          <w:color w:val="0F0F0F"/>
          <w:sz w:val="24"/>
          <w:szCs w:val="24"/>
        </w:rPr>
        <w:t xml:space="preserve">Материал подготовлен </w:t>
      </w:r>
    </w:p>
    <w:p>
      <w:pPr>
        <w:rPr>
          <w:rFonts w:ascii="Times New Roman" w:eastAsia="Calibri" w:hAnsi="Times New Roman" w:cs="Times New Roman"/>
          <w:color w:val="0F0F0F"/>
          <w:sz w:val="24"/>
          <w:szCs w:val="24"/>
        </w:rPr>
      </w:pPr>
      <w:r>
        <w:rPr>
          <w:rFonts w:ascii="Times New Roman" w:eastAsia="Calibri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CEDC-7ED3-43D4-AE27-AA24C669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Мельник Надежда Анатольевна</cp:lastModifiedBy>
  <cp:revision>2</cp:revision>
  <cp:lastPrinted>2023-06-01T05:43:00Z</cp:lastPrinted>
  <dcterms:created xsi:type="dcterms:W3CDTF">2023-06-06T04:14:00Z</dcterms:created>
  <dcterms:modified xsi:type="dcterms:W3CDTF">2023-06-06T04:14:00Z</dcterms:modified>
</cp:coreProperties>
</file>