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Росреестре обсудили сроки регистрации и электронные услуги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срок оформляется бытовая недвижимость, в каких случаях правообладателю надо внести отметку о подаче документов в электронном виде и почему владельцы будут платить налог за объекты, которыми не могут распоряжаться, обсуждалось 12 октября на очередном методическом часе, который самарский Росреестр провел для регистраторов.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прав на бытовую недвижимость находится на особом контроле Управления Росреестра. Начиная с мая 2022 года срок регистрации садовых и жилых домов, квартир, гаражей, хозяйственных построек и земельных участков, на которых они расположены, в Самарской области составляет всего один рабочий день, если документы поданы в электронном виде.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такой короткий срок отрабатываются заявления, к которым приложены все установленные законодательством документы, а также если государственная пошлина оплачена, и документ об оплате входит в комплект документов заявителя. Если документа об оплате нет, регистрировать право Росреестр не уполномочен,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документ, который регистрирующий орган должен увидеть перед оформлением права – это специальная отметка о возможности подачи документов в электронном виде. Ее необходимо внести в 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собственникам, которые планируют операции с недвижимостью посредством электронных сервисов или нотариальные сделки через представителей.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заявитель планирует обратиться за учетно-регистрационными действиями самостоятельно через сайт Росреестра или от его имени будет действовать представитель по нотариальной доверенности и документы будут подаваться в электронном виде через нотариуса, необходимо обратиться в МФЦ с заявлением о возможности регистрации на основании документов, подписанных усиленной квалифицированной электронной подписью. Исключение составляют случаи, когда такая подпись получена в филиале кадастровой палаты. Такая процедура необходима для обеспечения безопасности и исключения мошеннических случаев, поэтому норма действует только при переходе и при прекращении права,</w:t>
      </w:r>
      <w:r>
        <w:rPr>
          <w:rFonts w:ascii="Times New Roman" w:hAnsi="Times New Roman" w:cs="Times New Roman"/>
          <w:sz w:val="28"/>
          <w:szCs w:val="28"/>
        </w:rPr>
        <w:t xml:space="preserve"> - говорит начальник отдела регистрации в электронном виде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часе также прозвучала информация о реализации в Самарской области федерального закона №518-ФЗ, который вступил в силу в июне 2021 года.  С этого момента органы местного самоуправления выявляют правообладателей объектов недвижимости. Это необходимо для создания инвестиционной привлекательности территории и для ее социально-экономического развития.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правообладатель недвижимости будет определен, налоговая служба начислит ему налог на имущество. Вместе с тем, если право на недвижимость не зарегистрировано в Едином государственном реестре недвижимости (ЕГРН), владелец не может ей распорядиться – продать, подарить, передать по наследству.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Наличие зарегистрированных прав на объекты недвижимости обеспечивает защиту имущественных прав граждан. Необходимо внести сведения о своих правах на ранее учтенные объекты недвижимости в ЕГРН, что позволит не только владеть, но и самостоятельно распоряжаться имуществом, а также избежать мошеннических действий и обезопасить себя от неприятных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- говорит Лилия Аглиулова.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F0A3-0F38-4E92-A380-0163296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2022-10-12T13:21:00Z</cp:lastPrinted>
  <dcterms:created xsi:type="dcterms:W3CDTF">2022-10-14T04:36:00Z</dcterms:created>
  <dcterms:modified xsi:type="dcterms:W3CDTF">2022-10-14T04:36:00Z</dcterms:modified>
</cp:coreProperties>
</file>