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tabs>
          <w:tab w:val="left" w:pos="8471"/>
        </w:tabs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01.09.2023</w:t>
      </w:r>
    </w:p>
    <w:p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Электронные сделки с недвижимостью: практическая польза законодательных инициатив Росреестра для граждан и предпринимательского сообщества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Управления Росреестра по Самарской области провели обучающее мероприятия для юридических лиц по вопросам электронных услуг на информационной площадке «Мой Бизнес».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Спикерами от Управления выступили начальник отдела регистрации недвижимости в электронном виде</w:t>
      </w:r>
      <w:r>
        <w:rPr>
          <w:rFonts w:ascii="Times New Roman" w:hAnsi="Times New Roman" w:cs="Times New Roman"/>
          <w:b/>
          <w:sz w:val="28"/>
          <w:szCs w:val="28"/>
        </w:rPr>
        <w:t xml:space="preserve"> Дмитрий Кожевников </w:t>
      </w:r>
      <w:r>
        <w:rPr>
          <w:rFonts w:ascii="Times New Roman" w:hAnsi="Times New Roman" w:cs="Times New Roman"/>
          <w:sz w:val="28"/>
          <w:szCs w:val="28"/>
        </w:rPr>
        <w:t>и заместитель начальника отдела правового обеспеченья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Константин Минин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Внедрение электронных услуг – одно из приоритетных направлений деятельности Росреестра. В настоящий момент все заявители, независимо от их правового статуса, имеют возможность представить документы в электронном виде. 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отметить, что популярность использования таких услуг среди юридических лиц растет. За текущее полугодие, доля заявлений о постановке на государственный кадастровый учет и (или) государственную регистрацию прав, поданных в форме электронного документа составляет 42,2%.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Преимущества использования электронных сервисов Росреестра очевидны:</w:t>
      </w: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Сокращенный срок рассмотрения заявления;</w:t>
      </w: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подачи заявления в онлайн режиме 24/7;</w:t>
      </w: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подачи документов из любой точки мира;</w:t>
      </w: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Сокращение издержек, связанных с посещения МФЦ;</w:t>
      </w: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Линейный и максимально понятный алгоритм подачи электронного заявления;</w:t>
      </w: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отслеживать ход рассмотрения заявления на всех этапах.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 Росреестра (</w:t>
      </w:r>
      <w:hyperlink r:id="rId6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https://rosreestr.gov.ru/</w:t>
        </w:r>
      </w:hyperlink>
      <w:r>
        <w:rPr>
          <w:rFonts w:ascii="Times New Roman" w:hAnsi="Times New Roman" w:cs="Times New Roman"/>
          <w:sz w:val="28"/>
          <w:szCs w:val="28"/>
        </w:rPr>
        <w:t>) можно получить государственные услуги ведомства. Всего портал Росреестра содержит порядка 30 электронных сервисов, с помощью которых можно получить справочную информацию по всем объектам недвижимости, например, направить запрос о предоставлении сведений из ЕГРН, проверить подлинность электронных документов, запросить сведения из государственного реестра кадастровых инженеров и др.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на обучающем семинаре было уделено изменениям порядка предоставления документов юридическими лицами в электронном виде. С 1 сентября 2023 года изменился порядок выдачи УКЭП представителям юридических лиц. Теперь удостоверяющие центры выдают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сертификаты УКЭП физических лиц, в которых не будет реквизитов организации. Надо отметить, что ранее сотрудники фирм могли использовать сертификаты ЭП юридических лиц. Кроме того, в оборот вводится машиночитаемая доверенность (МЧД).</w:t>
      </w:r>
    </w:p>
    <w:p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«Обеспечение безопасности технологий – важная задача для нас. Внедрение электронных услуг – технологическая основа для того, чтобы соблюдался баланс интересов и взаимной ответственности государства, бизнеса и общества. Управление разъясняет нормы законодательства и делает их понятными для всех участников рынка недвижимости, в том числе и юридических лиц»</w:t>
      </w:r>
      <w:r>
        <w:rPr>
          <w:rFonts w:ascii="Times New Roman" w:hAnsi="Times New Roman" w:cs="Times New Roman"/>
          <w:sz w:val="28"/>
          <w:szCs w:val="28"/>
        </w:rPr>
        <w:t xml:space="preserve"> - комментирует заместитель руководителя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Татьяна Титова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 подготовлен пресс-службой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Управления Росреестра по Самарской области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53C85"/>
    <w:multiLevelType w:val="hybridMultilevel"/>
    <w:tmpl w:val="F5DEE06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D3FDF-CD8B-4BBE-8359-F7494755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Мельник Надежда Анатольевна</cp:lastModifiedBy>
  <cp:revision>2</cp:revision>
  <cp:lastPrinted>2023-09-04T07:15:00Z</cp:lastPrinted>
  <dcterms:created xsi:type="dcterms:W3CDTF">2023-09-06T04:15:00Z</dcterms:created>
  <dcterms:modified xsi:type="dcterms:W3CDTF">2023-09-06T04:15:00Z</dcterms:modified>
</cp:coreProperties>
</file>