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16.10</w:t>
      </w:r>
      <w:r>
        <w:rPr>
          <w:rFonts w:ascii="Times New Roman" w:hAnsi="Times New Roman" w:cs="Times New Roman"/>
          <w:b/>
          <w:sz w:val="28"/>
          <w:szCs w:val="28"/>
        </w:rPr>
        <w:t xml:space="preserve">.2025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чего нужна </w:t>
      </w:r>
      <w:r>
        <w:rPr>
          <w:rFonts w:ascii="Times New Roman" w:hAnsi="Times New Roman" w:cs="Times New Roman"/>
          <w:b/>
          <w:sz w:val="28"/>
          <w:szCs w:val="28"/>
        </w:rPr>
        <w:t xml:space="preserve">кадастровая стоимость недвижимости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0"/>
        <w:jc w:val="both"/>
        <w:spacing w:before="0" w:after="120" w:line="360" w:lineRule="auto"/>
        <w:shd w:val="clear" w:color="ffffff" w:fill="ffffff"/>
        <w:rPr>
          <w:rFonts w:ascii="Tinos" w:hAnsi="Tinos" w:eastAsia="Tinos" w:cs="Tinos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Управление Росреестра по Самарской области отвечает на актуальные вопросы в сфере земли и недвижимости. В нашем материале мы расскажем что такое кадастровая стоимость и дл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я чего она нужна.</w:t>
      </w:r>
      <w:r>
        <w:rPr>
          <w:rFonts w:ascii="Tinos" w:hAnsi="Tinos" w:eastAsia="Tinos" w:cs="Tinos"/>
          <w:color w:val="333333"/>
          <w:sz w:val="28"/>
          <w:szCs w:val="28"/>
        </w:rPr>
      </w:r>
      <w:r>
        <w:rPr>
          <w:rFonts w:ascii="Tinos" w:hAnsi="Tinos" w:eastAsia="Tinos" w:cs="Tinos"/>
          <w:color w:val="333333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       Кадастровая стоимость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- это стоимость объекта недвижимости, установленная в процессе государственной кадастровой оценки. Она устанавливается государством и определяется для каждого конкретного объекта недвижимости.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eastAsia="Tinos" w:cs="Tinos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      </w:t>
      </w:r>
      <w:r>
        <w:rPr>
          <w:rFonts w:ascii="Tinos" w:hAnsi="Tinos" w:eastAsia="Tinos" w:cs="Tinos"/>
          <w:color w:val="333333"/>
          <w:sz w:val="28"/>
          <w:szCs w:val="28"/>
        </w:rPr>
        <w:t xml:space="preserve">Кадастровая стоимость нужна для различных целей:</w:t>
      </w:r>
      <w:r>
        <w:rPr>
          <w:rFonts w:ascii="Tinos" w:hAnsi="Tinos" w:eastAsia="Tinos" w:cs="Tinos"/>
          <w:color w:val="333333"/>
          <w:sz w:val="28"/>
          <w:szCs w:val="28"/>
        </w:rPr>
      </w:r>
      <w:r>
        <w:rPr>
          <w:rFonts w:ascii="Tinos" w:hAnsi="Tinos" w:eastAsia="Tinos" w:cs="Tinos"/>
          <w:color w:val="333333"/>
          <w:sz w:val="28"/>
          <w:szCs w:val="28"/>
        </w:rPr>
      </w:r>
    </w:p>
    <w:p>
      <w:pPr>
        <w:pStyle w:val="684"/>
        <w:numPr>
          <w:ilvl w:val="0"/>
          <w:numId w:val="6"/>
        </w:numPr>
        <w:ind w:right="0"/>
        <w:jc w:val="both"/>
        <w:spacing w:before="0" w:after="0" w:line="360" w:lineRule="auto"/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расчета налогов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 (где она выступает базой для вычисления налогов на имущество и землю) 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или арендной платы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;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</w:r>
    </w:p>
    <w:p>
      <w:pPr>
        <w:pStyle w:val="684"/>
        <w:numPr>
          <w:ilvl w:val="0"/>
          <w:numId w:val="3"/>
        </w:numPr>
        <w:ind w:right="0"/>
        <w:jc w:val="both"/>
        <w:spacing w:before="0" w:after="0" w:line="360" w:lineRule="auto"/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правовой защиты 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(при судебных спорах, связанных с недвижимостью, где она помогает сторонам опираться на официальную оценку;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</w:r>
    </w:p>
    <w:p>
      <w:pPr>
        <w:pStyle w:val="684"/>
        <w:numPr>
          <w:ilvl w:val="0"/>
          <w:numId w:val="3"/>
        </w:numPr>
        <w:ind w:right="0"/>
        <w:jc w:val="both"/>
        <w:spacing w:before="0" w:after="0" w:line="360" w:lineRule="auto"/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а также кадастровая стоимость влияет на расчет госпошлины в различных ситуациях (при обращении в суд</w:t>
      </w:r>
      <w:r>
        <w:rPr>
          <w:b w:val="0"/>
          <w:bCs w:val="0"/>
        </w:rPr>
        <w:t xml:space="preserve">, 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при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оформление наследства и иных случаях, связанных с оборотом недвижимости)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. 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       </w:t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Сведения о кадастровой стоимости содержатся в Едином государственном реестре недвижимости (ЕГРН).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Получить информацию о кадастровой стоимости можно на сайте Росреестра.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Справочная информация об объектах недвижимости предоставляется по адресу объекта или его кадастровому номеру в сервисах ведомства: </w:t>
      </w: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pStyle w:val="684"/>
        <w:numPr>
          <w:ilvl w:val="0"/>
          <w:numId w:val="2"/>
        </w:numPr>
        <w:ind w:right="0"/>
        <w:jc w:val="left"/>
        <w:spacing w:before="0" w:after="0" w:line="360" w:lineRule="auto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Справочная информация по объектам недвижимости в режиме online; </w:t>
      </w: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pStyle w:val="684"/>
        <w:numPr>
          <w:ilvl w:val="0"/>
          <w:numId w:val="2"/>
        </w:numPr>
        <w:ind w:right="0"/>
        <w:jc w:val="both"/>
        <w:spacing w:before="0" w:after="0" w:line="360" w:lineRule="auto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«Публичная кадастровая карта» НСПД (Национальная система пространственных данных); </w:t>
      </w: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pStyle w:val="684"/>
        <w:numPr>
          <w:ilvl w:val="0"/>
          <w:numId w:val="2"/>
        </w:numPr>
        <w:ind w:right="0"/>
        <w:jc w:val="left"/>
        <w:spacing w:before="0" w:after="0" w:line="360" w:lineRule="auto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«Фонд данных государственной кадастровой оценки». </w:t>
      </w: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ind w:left="0" w:right="0" w:firstLine="567"/>
        <w:jc w:val="both"/>
        <w:spacing w:before="0" w:after="0" w:line="360" w:lineRule="auto"/>
        <w:rPr>
          <w:rFonts w:ascii="Tinos" w:hAnsi="Tinos" w:eastAsia="Tinos" w:cs="Tinos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  <w:t xml:space="preserve">Если необходим документ, подтверждающий кадастровую стоимость объекта недвижимости, его 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можно заказать бесплатно в виде выписки из ЕГРН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 о кадастровой стоимости объекта недвижимости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на сайте Росреестра, на Госуслугах либо в МФЦ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, причем запросить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 такую информацию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можно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 за любой период существования объекта недвижимости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. </w:t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eastAsia="Tinos" w:cs="Tinos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  <w:t xml:space="preserve">       В соответствии с законом о государственной регистрации недвижимости полномочиями по предоставлению информации из ЕГРН, в том числе о кадастровой стоимости наделен ППК Роскадастр и его филиалы.</w:t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583646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2"/>
          <w:szCs w:val="22"/>
        </w:rPr>
        <w:t xml:space="preserve">Материал подготовлен пресс-службой </w:t>
      </w:r>
      <w:r>
        <w:rPr>
          <w:rFonts w:ascii="Times New Roman" w:hAnsi="Times New Roman" w:eastAsia="Calibri" w:cs="Times New Roman"/>
          <w:sz w:val="22"/>
          <w:szCs w:val="22"/>
        </w:rPr>
        <w:t xml:space="preserve">Управления</w:t>
      </w:r>
      <w:r>
        <w:rPr>
          <w:rFonts w:ascii="Times New Roman" w:hAnsi="Times New Roman" w:eastAsia="Calibri" w:cs="Times New Roman"/>
          <w:sz w:val="22"/>
          <w:szCs w:val="22"/>
        </w:rPr>
        <w:t xml:space="preserve"> Росреестра по Самарской области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4"/>
    <w:next w:val="844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basedOn w:val="845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4"/>
    <w:next w:val="844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basedOn w:val="845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4"/>
    <w:next w:val="844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basedOn w:val="845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basedOn w:val="845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basedOn w:val="845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basedOn w:val="845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basedOn w:val="845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basedOn w:val="845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basedOn w:val="845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44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basedOn w:val="845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basedOn w:val="845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basedOn w:val="845"/>
    <w:link w:val="694"/>
    <w:uiPriority w:val="99"/>
  </w:style>
  <w:style w:type="paragraph" w:styleId="696">
    <w:name w:val="Footer"/>
    <w:basedOn w:val="844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basedOn w:val="845"/>
    <w:link w:val="696"/>
    <w:uiPriority w:val="99"/>
  </w:style>
  <w:style w:type="paragraph" w:styleId="698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696"/>
    <w:uiPriority w:val="99"/>
  </w:style>
  <w:style w:type="table" w:styleId="700">
    <w:name w:val="Table Grid"/>
    <w:basedOn w:val="84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0">
    <w:name w:val="List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1">
    <w:name w:val="List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2">
    <w:name w:val="List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3">
    <w:name w:val="List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4">
    <w:name w:val="List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5">
    <w:name w:val="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7">
    <w:name w:val="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8">
    <w:name w:val="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9">
    <w:name w:val="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0">
    <w:name w:val="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1">
    <w:name w:val="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2">
    <w:name w:val="Bordered &amp; 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4">
    <w:name w:val="Bordered &amp; 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5">
    <w:name w:val="Bordered &amp; 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6">
    <w:name w:val="Bordered &amp; 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7">
    <w:name w:val="Bordered &amp; 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8">
    <w:name w:val="Bordered &amp; 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9">
    <w:name w:val="Bordered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basedOn w:val="845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basedOn w:val="845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qFormat/>
  </w:style>
  <w:style w:type="character" w:styleId="845" w:default="1">
    <w:name w:val="Default Paragraph Font"/>
    <w:uiPriority w:val="1"/>
    <w:semiHidden/>
    <w:unhideWhenUsed/>
  </w:style>
  <w:style w:type="table" w:styleId="8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31</cp:revision>
  <dcterms:created xsi:type="dcterms:W3CDTF">2023-09-10T13:11:00Z</dcterms:created>
  <dcterms:modified xsi:type="dcterms:W3CDTF">2025-10-15T11:13:25Z</dcterms:modified>
</cp:coreProperties>
</file>