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02.10</w:t>
      </w:r>
      <w:r>
        <w:rPr>
          <w:rFonts w:ascii="Times New Roman" w:hAnsi="Times New Roman" w:cs="Times New Roman"/>
          <w:b/>
          <w:sz w:val="28"/>
          <w:szCs w:val="28"/>
        </w:rPr>
        <w:t xml:space="preserve">.2025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line="276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Самарский Росреестр провел консультации граждан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День пожилого человека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line="360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       В </w:t>
      </w:r>
      <w:r>
        <w:rPr>
          <w:rFonts w:ascii="Tinos" w:hAnsi="Tinos" w:eastAsia="Tinos" w:cs="Tinos"/>
          <w:sz w:val="28"/>
          <w:szCs w:val="28"/>
        </w:rPr>
        <w:t xml:space="preserve">День пожилого человека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в межмуниципальном отделе по г. Похвистнево, Камышлинскому, Клявлинскому и Похвистневскому районам самарского Росреестра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прошли консультации для жителей «серебряного возраста».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nos" w:hAnsi="Tinos" w:cs="Tinos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       Начальник территориального отдела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Ульяна Викторовна Полынкова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ответила на вопросы граждан, касающиеся государственного кадастрового учета и государственной регистрации прав на недвижимое имущество. На мероприятии также присутствовали представители филиала ППК Роскадастр и кадастровый инженер.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highlight w:val="none"/>
        </w:rPr>
      </w:r>
    </w:p>
    <w:p>
      <w:pPr>
        <w:jc w:val="both"/>
        <w:spacing w:line="360" w:lineRule="auto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      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Супружеская пара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пришла на прием, чтобы узнать как правильно совершается сделка дарения.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В ходе консультации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были подробно разобраны все особенности такой сделки с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жилым домом и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земельным участком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. Согласно требованиям действующего законодательства, с 1 марта 2025 года совершение сделок с земельными участками возможно только с установленными границами.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nos" w:hAnsi="Tinos" w:cs="Tinos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       Пенсионеры также задавали вопросы специалистам по предоставлению инфо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рмации из Государственного фонда данных, что является компетенцией филиала ППК Роскадастр. Кадастровый инженер разъяснил нюансы внесения изменений в Единый государственный реестр недвижимости по уточнению местоположения  границ земельного участка.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highlight w:val="none"/>
        </w:rPr>
      </w:r>
    </w:p>
    <w:p>
      <w:pPr>
        <w:jc w:val="both"/>
        <w:spacing w:line="360" w:lineRule="auto"/>
        <w:rPr>
          <w:rFonts w:ascii="Tinos" w:hAnsi="Tinos" w:cs="Tinos"/>
          <w:sz w:val="28"/>
          <w:szCs w:val="28"/>
        </w:rPr>
      </w:pPr>
      <w:r>
        <w:rPr>
          <w:highlight w:val="none"/>
        </w:rPr>
        <w:t xml:space="preserve">     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Начальник отдела также отметила, что с 13 января 2025 года все сделки по дарению недвижимости подлежат обязательному нотариальному удостоверению.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mes New Roman" w:hAnsi="Times New Roman" w:eastAsia="Calibri" w:cs="Times New Roman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1583646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sz w:val="22"/>
          <w:szCs w:val="22"/>
        </w:rPr>
        <w:t xml:space="preserve">Материал подготовлен пресс-службой </w:t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mes New Roman" w:hAnsi="Times New Roman" w:eastAsia="Calibri" w:cs="Times New Roman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2"/>
          <w:szCs w:val="22"/>
        </w:rPr>
        <w:t xml:space="preserve">Управления</w:t>
      </w:r>
      <w:r>
        <w:rPr>
          <w:rFonts w:ascii="Times New Roman" w:hAnsi="Times New Roman" w:eastAsia="Calibri" w:cs="Times New Roman"/>
          <w:sz w:val="22"/>
          <w:szCs w:val="22"/>
        </w:rPr>
        <w:t xml:space="preserve"> Росреестра </w:t>
      </w:r>
      <w:r>
        <w:rPr>
          <w:rFonts w:ascii="Times New Roman" w:hAnsi="Times New Roman" w:eastAsia="Calibri" w:cs="Times New Roman"/>
          <w:sz w:val="22"/>
          <w:szCs w:val="22"/>
        </w:rPr>
        <w:t xml:space="preserve">по Самарской области</w:t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Heading 1"/>
    <w:basedOn w:val="846"/>
    <w:next w:val="846"/>
    <w:link w:val="66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9">
    <w:name w:val="Heading 1 Char"/>
    <w:basedOn w:val="847"/>
    <w:link w:val="668"/>
    <w:uiPriority w:val="9"/>
    <w:rPr>
      <w:rFonts w:ascii="Arial" w:hAnsi="Arial" w:eastAsia="Arial" w:cs="Arial"/>
      <w:sz w:val="40"/>
      <w:szCs w:val="40"/>
    </w:rPr>
  </w:style>
  <w:style w:type="paragraph" w:styleId="670">
    <w:name w:val="Heading 2"/>
    <w:basedOn w:val="846"/>
    <w:next w:val="846"/>
    <w:link w:val="67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1">
    <w:name w:val="Heading 2 Char"/>
    <w:basedOn w:val="847"/>
    <w:link w:val="670"/>
    <w:uiPriority w:val="9"/>
    <w:rPr>
      <w:rFonts w:ascii="Arial" w:hAnsi="Arial" w:eastAsia="Arial" w:cs="Arial"/>
      <w:sz w:val="34"/>
    </w:rPr>
  </w:style>
  <w:style w:type="paragraph" w:styleId="672">
    <w:name w:val="Heading 3"/>
    <w:basedOn w:val="846"/>
    <w:next w:val="846"/>
    <w:link w:val="67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3">
    <w:name w:val="Heading 3 Char"/>
    <w:basedOn w:val="847"/>
    <w:link w:val="672"/>
    <w:uiPriority w:val="9"/>
    <w:rPr>
      <w:rFonts w:ascii="Arial" w:hAnsi="Arial" w:eastAsia="Arial" w:cs="Arial"/>
      <w:sz w:val="30"/>
      <w:szCs w:val="30"/>
    </w:rPr>
  </w:style>
  <w:style w:type="paragraph" w:styleId="674">
    <w:name w:val="Heading 4"/>
    <w:basedOn w:val="846"/>
    <w:next w:val="846"/>
    <w:link w:val="67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5">
    <w:name w:val="Heading 4 Char"/>
    <w:basedOn w:val="847"/>
    <w:link w:val="674"/>
    <w:uiPriority w:val="9"/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7">
    <w:name w:val="Heading 5 Char"/>
    <w:basedOn w:val="847"/>
    <w:link w:val="676"/>
    <w:uiPriority w:val="9"/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9">
    <w:name w:val="Heading 6 Char"/>
    <w:basedOn w:val="847"/>
    <w:link w:val="678"/>
    <w:uiPriority w:val="9"/>
    <w:rPr>
      <w:rFonts w:ascii="Arial" w:hAnsi="Arial" w:eastAsia="Arial" w:cs="Arial"/>
      <w:b/>
      <w:bCs/>
      <w:sz w:val="22"/>
      <w:szCs w:val="22"/>
    </w:rPr>
  </w:style>
  <w:style w:type="paragraph" w:styleId="680">
    <w:name w:val="Heading 7"/>
    <w:basedOn w:val="846"/>
    <w:next w:val="846"/>
    <w:link w:val="68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7 Char"/>
    <w:basedOn w:val="847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2">
    <w:name w:val="Heading 8"/>
    <w:basedOn w:val="846"/>
    <w:next w:val="846"/>
    <w:link w:val="68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3">
    <w:name w:val="Heading 8 Char"/>
    <w:basedOn w:val="847"/>
    <w:link w:val="682"/>
    <w:uiPriority w:val="9"/>
    <w:rPr>
      <w:rFonts w:ascii="Arial" w:hAnsi="Arial" w:eastAsia="Arial" w:cs="Arial"/>
      <w:i/>
      <w:iCs/>
      <w:sz w:val="22"/>
      <w:szCs w:val="22"/>
    </w:rPr>
  </w:style>
  <w:style w:type="paragraph" w:styleId="684">
    <w:name w:val="Heading 9"/>
    <w:basedOn w:val="846"/>
    <w:next w:val="846"/>
    <w:link w:val="68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>
    <w:name w:val="Heading 9 Char"/>
    <w:basedOn w:val="847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686">
    <w:name w:val="List Paragraph"/>
    <w:basedOn w:val="846"/>
    <w:uiPriority w:val="34"/>
    <w:qFormat/>
    <w:pPr>
      <w:contextualSpacing/>
      <w:ind w:left="720"/>
    </w:pPr>
  </w:style>
  <w:style w:type="paragraph" w:styleId="687">
    <w:name w:val="No Spacing"/>
    <w:uiPriority w:val="1"/>
    <w:qFormat/>
    <w:pPr>
      <w:spacing w:before="0" w:after="0" w:line="240" w:lineRule="auto"/>
    </w:pPr>
  </w:style>
  <w:style w:type="paragraph" w:styleId="688">
    <w:name w:val="Title"/>
    <w:basedOn w:val="846"/>
    <w:next w:val="846"/>
    <w:link w:val="68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9">
    <w:name w:val="Title Char"/>
    <w:basedOn w:val="847"/>
    <w:link w:val="688"/>
    <w:uiPriority w:val="10"/>
    <w:rPr>
      <w:sz w:val="48"/>
      <w:szCs w:val="48"/>
    </w:rPr>
  </w:style>
  <w:style w:type="paragraph" w:styleId="690">
    <w:name w:val="Subtitle"/>
    <w:basedOn w:val="846"/>
    <w:next w:val="846"/>
    <w:link w:val="691"/>
    <w:uiPriority w:val="11"/>
    <w:qFormat/>
    <w:pPr>
      <w:spacing w:before="200" w:after="200"/>
    </w:pPr>
    <w:rPr>
      <w:sz w:val="24"/>
      <w:szCs w:val="24"/>
    </w:rPr>
  </w:style>
  <w:style w:type="character" w:styleId="691">
    <w:name w:val="Subtitle Char"/>
    <w:basedOn w:val="847"/>
    <w:link w:val="690"/>
    <w:uiPriority w:val="11"/>
    <w:rPr>
      <w:sz w:val="24"/>
      <w:szCs w:val="24"/>
    </w:rPr>
  </w:style>
  <w:style w:type="paragraph" w:styleId="692">
    <w:name w:val="Quote"/>
    <w:basedOn w:val="846"/>
    <w:next w:val="846"/>
    <w:link w:val="693"/>
    <w:uiPriority w:val="29"/>
    <w:qFormat/>
    <w:pPr>
      <w:ind w:left="720" w:right="720"/>
    </w:pPr>
    <w:rPr>
      <w:i/>
    </w:rPr>
  </w:style>
  <w:style w:type="character" w:styleId="693">
    <w:name w:val="Quote Char"/>
    <w:link w:val="692"/>
    <w:uiPriority w:val="29"/>
    <w:rPr>
      <w:i/>
    </w:rPr>
  </w:style>
  <w:style w:type="paragraph" w:styleId="694">
    <w:name w:val="Intense Quote"/>
    <w:basedOn w:val="846"/>
    <w:next w:val="846"/>
    <w:link w:val="69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5">
    <w:name w:val="Intense Quote Char"/>
    <w:link w:val="694"/>
    <w:uiPriority w:val="30"/>
    <w:rPr>
      <w:i/>
    </w:rPr>
  </w:style>
  <w:style w:type="paragraph" w:styleId="696">
    <w:name w:val="Header"/>
    <w:basedOn w:val="846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Header Char"/>
    <w:basedOn w:val="847"/>
    <w:link w:val="696"/>
    <w:uiPriority w:val="99"/>
  </w:style>
  <w:style w:type="paragraph" w:styleId="698">
    <w:name w:val="Footer"/>
    <w:basedOn w:val="846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Footer Char"/>
    <w:basedOn w:val="847"/>
    <w:link w:val="698"/>
    <w:uiPriority w:val="99"/>
  </w:style>
  <w:style w:type="paragraph" w:styleId="700">
    <w:name w:val="Caption"/>
    <w:basedOn w:val="846"/>
    <w:next w:val="8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1">
    <w:name w:val="Caption Char"/>
    <w:basedOn w:val="700"/>
    <w:link w:val="698"/>
    <w:uiPriority w:val="99"/>
  </w:style>
  <w:style w:type="table" w:styleId="702">
    <w:name w:val="Table Grid"/>
    <w:basedOn w:val="84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Table Grid Light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Plain Table 1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2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7">
    <w:name w:val="Plain Table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Plain Table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9">
    <w:name w:val="Grid Table 1 Light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4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1">
    <w:name w:val="Grid Table 4 - Accent 1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2">
    <w:name w:val="Grid Table 4 - Accent 2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3">
    <w:name w:val="Grid Table 4 - Accent 3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4">
    <w:name w:val="Grid Table 4 - Accent 4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5">
    <w:name w:val="Grid Table 4 - Accent 5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6">
    <w:name w:val="Grid Table 4 - Accent 6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7">
    <w:name w:val="Grid Table 5 Dark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4">
    <w:name w:val="Grid Table 6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5">
    <w:name w:val="Grid Table 6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6">
    <w:name w:val="Grid Table 6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7">
    <w:name w:val="Grid Table 6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8">
    <w:name w:val="Grid Table 6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9">
    <w:name w:val="Grid Table 6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6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7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6">
    <w:name w:val="List Table 2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7">
    <w:name w:val="List Table 2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8">
    <w:name w:val="List Table 2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9">
    <w:name w:val="List Table 2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0">
    <w:name w:val="List Table 2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1">
    <w:name w:val="List Table 2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2">
    <w:name w:val="List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5 Dark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6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4">
    <w:name w:val="List Table 6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5">
    <w:name w:val="List Table 6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6">
    <w:name w:val="List Table 6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7">
    <w:name w:val="List Table 6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8">
    <w:name w:val="List Table 6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9">
    <w:name w:val="List Table 6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0">
    <w:name w:val="List Table 7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1">
    <w:name w:val="List Table 7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2">
    <w:name w:val="List Table 7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3">
    <w:name w:val="List Table 7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4">
    <w:name w:val="List Table 7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5">
    <w:name w:val="List Table 7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6">
    <w:name w:val="List Table 7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7">
    <w:name w:val="Lined - Accent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Lined - Accent 1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Lined - Accent 2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Lined - Accent 3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Lined - Accent 4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Lined - Accent 5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Lined - Accent 6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 &amp; Lined - Accent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Bordered &amp; Lined - Accent 1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Bordered &amp; Lined - Accent 2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Bordered &amp; Lined - Accent 3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Bordered &amp; Lined - Accent 4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Bordered &amp; Lined - Accent 5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Bordered &amp; Lined - Accent 6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2">
    <w:name w:val="Bordered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3">
    <w:name w:val="Bordered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4">
    <w:name w:val="Bordered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5">
    <w:name w:val="Bordered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6">
    <w:name w:val="Bordered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7">
    <w:name w:val="Bordered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8">
    <w:name w:val="Hyperlink"/>
    <w:uiPriority w:val="99"/>
    <w:unhideWhenUsed/>
    <w:rPr>
      <w:color w:val="0000ff" w:themeColor="hyperlink"/>
      <w:u w:val="single"/>
    </w:r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basedOn w:val="847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basedOn w:val="847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qFormat/>
  </w:style>
  <w:style w:type="character" w:styleId="847" w:default="1">
    <w:name w:val="Default Paragraph Font"/>
    <w:uiPriority w:val="1"/>
    <w:semiHidden/>
    <w:unhideWhenUsed/>
  </w:style>
  <w:style w:type="table" w:styleId="8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34</cp:revision>
  <dcterms:created xsi:type="dcterms:W3CDTF">2023-09-10T13:11:00Z</dcterms:created>
  <dcterms:modified xsi:type="dcterms:W3CDTF">2025-10-01T12:29:05Z</dcterms:modified>
</cp:coreProperties>
</file>