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9"/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6692496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eastAsia="Tinos" w:cs="Tinos"/>
          <w:color w:val="222222"/>
          <w:sz w:val="28"/>
          <w:szCs w:val="28"/>
        </w:rPr>
        <w:t xml:space="preserve">                          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23.06.2025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</w:p>
    <w:p>
      <w:pPr>
        <w:pStyle w:val="859"/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  <w:highlight w:val="none"/>
        </w:rPr>
      </w:pP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</w:p>
    <w:p>
      <w:pPr>
        <w:pStyle w:val="859"/>
        <w:ind w:firstLine="708"/>
        <w:jc w:val="center"/>
        <w:spacing w:line="360" w:lineRule="auto"/>
        <w:rPr>
          <w:rFonts w:ascii="Tinos" w:hAnsi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Тысячи свечей памяти</w:t>
      </w:r>
      <w:r>
        <w:rPr>
          <w:rFonts w:ascii="Tinos" w:hAnsi="Tinos" w:cs="Tinos"/>
          <w:b/>
          <w:bCs/>
          <w:sz w:val="28"/>
          <w:szCs w:val="28"/>
          <w:highlight w:val="none"/>
        </w:rPr>
      </w:r>
    </w:p>
    <w:p>
      <w:pPr>
        <w:pStyle w:val="859"/>
        <w:ind w:firstLine="708"/>
        <w:jc w:val="center"/>
        <w:spacing w:line="36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0"/>
        <w:jc w:val="both"/>
        <w:spacing w:before="0" w:after="120" w:line="360" w:lineRule="auto"/>
        <w:rPr>
          <w:rFonts w:ascii="Tinos" w:hAnsi="Tinos" w:cs="Tinos"/>
          <w:b w:val="0"/>
          <w:bCs w:val="0"/>
          <w:i w:val="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333333"/>
          <w:sz w:val="28"/>
          <w:szCs w:val="28"/>
          <w:highlight w:val="none"/>
        </w:rPr>
        <w:t xml:space="preserve">       </w:t>
      </w:r>
      <w:r>
        <w:rPr>
          <w:rFonts w:ascii="Tinos" w:hAnsi="Tinos" w:eastAsia="Tinos" w:cs="Tinos"/>
          <w:sz w:val="28"/>
          <w:szCs w:val="28"/>
        </w:rPr>
        <w:t xml:space="preserve">22 июня в День памяти и скорби члены Молодежного совета и первичной профсоюзной организации самарского Росреестра приняли участие во </w:t>
      </w:r>
      <w:r>
        <w:rPr>
          <w:rFonts w:ascii="Tinos" w:hAnsi="Tinos" w:eastAsia="Tinos" w:cs="Tinos"/>
          <w:b/>
          <w:color w:val="212529"/>
          <w:sz w:val="28"/>
          <w:szCs w:val="28"/>
        </w:rPr>
        <w:t xml:space="preserve">Всероссийской акции «Свеча памяти», </w:t>
      </w:r>
      <w:r>
        <w:rPr>
          <w:rFonts w:ascii="Tinos" w:hAnsi="Tinos" w:eastAsia="Tinos" w:cs="Tinos"/>
          <w:b w:val="0"/>
          <w:bCs w:val="0"/>
          <w:color w:val="212529"/>
          <w:sz w:val="28"/>
          <w:szCs w:val="28"/>
        </w:rPr>
        <w:t xml:space="preserve">которая </w:t>
      </w:r>
      <w:r>
        <w:rPr>
          <w:rFonts w:ascii="Tinos" w:hAnsi="Tinos" w:eastAsia="Tinos" w:cs="Tinos"/>
          <w:b w:val="0"/>
          <w:bCs w:val="0"/>
          <w:color w:val="212529"/>
          <w:sz w:val="28"/>
          <w:szCs w:val="28"/>
        </w:rPr>
      </w:r>
      <w:r>
        <w:rPr>
          <w:rFonts w:ascii="Tinos" w:hAnsi="Tinos" w:eastAsia="Tinos" w:cs="Tinos"/>
          <w:b w:val="0"/>
          <w:bCs w:val="0"/>
          <w:color w:val="212529"/>
          <w:sz w:val="28"/>
          <w:szCs w:val="28"/>
        </w:rPr>
        <w:t xml:space="preserve">прошла</w:t>
      </w:r>
      <w:r>
        <w:rPr>
          <w:rFonts w:ascii="Tinos" w:hAnsi="Tinos" w:eastAsia="Tinos" w:cs="Tinos"/>
          <w:b w:val="0"/>
          <w:bCs w:val="0"/>
          <w:color w:val="212529"/>
          <w:sz w:val="28"/>
          <w:szCs w:val="28"/>
        </w:rPr>
        <w:t xml:space="preserve"> </w:t>
      </w:r>
      <w:r>
        <w:rPr>
          <w:rFonts w:ascii="Tinos" w:hAnsi="Tinos" w:eastAsia="Tinos" w:cs="Tinos"/>
          <w:b w:val="0"/>
          <w:bCs w:val="0"/>
          <w:color w:val="212529"/>
          <w:sz w:val="28"/>
          <w:szCs w:val="28"/>
        </w:rPr>
        <w:t xml:space="preserve">в этом году на Набережной Волги </w:t>
      </w:r>
      <w:r>
        <w:rPr>
          <w:rFonts w:ascii="Tinos" w:hAnsi="Tinos" w:eastAsia="Tinos" w:cs="Tinos"/>
          <w:b w:val="0"/>
          <w:bCs w:val="0"/>
          <w:color w:val="212529"/>
          <w:sz w:val="28"/>
          <w:szCs w:val="28"/>
        </w:rPr>
        <w:t xml:space="preserve">у Памятника Юнгам ВМФ 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</w:rPr>
        <w:t xml:space="preserve">на 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</w:rPr>
        <w:t xml:space="preserve">аллее Соловецких юнг</w:t>
      </w:r>
      <w:r>
        <w:rPr>
          <w:rFonts w:ascii="Tinos" w:hAnsi="Tinos" w:eastAsia="Tinos" w:cs="Tinos"/>
          <w:b w:val="0"/>
          <w:bCs w:val="0"/>
          <w:color w:val="333333"/>
          <w:sz w:val="28"/>
          <w:szCs w:val="28"/>
        </w:rPr>
        <w:t xml:space="preserve"> — мемориальном комплексе, посвященном выпускникам Соловецкой школы юнг Северного флота. </w:t>
      </w:r>
      <w:r>
        <w:rPr>
          <w:rFonts w:ascii="Tinos" w:hAnsi="Tinos" w:eastAsia="Tinos" w:cs="Tinos"/>
          <w:i w:val="0"/>
          <w:iCs w:val="0"/>
          <w:color w:val="212529"/>
          <w:sz w:val="28"/>
          <w:szCs w:val="28"/>
        </w:rPr>
        <w:t xml:space="preserve">Мероприятие было </w:t>
      </w:r>
      <w:r>
        <w:rPr>
          <w:rFonts w:ascii="Tinos" w:hAnsi="Tinos" w:eastAsia="Tinos" w:cs="Tinos"/>
          <w:i w:val="0"/>
          <w:iCs w:val="0"/>
          <w:color w:val="212529"/>
          <w:sz w:val="28"/>
          <w:szCs w:val="28"/>
        </w:rPr>
        <w:t xml:space="preserve">организовано «Самарским Домом молодежи».</w:t>
      </w:r>
      <w:r>
        <w:rPr>
          <w:rFonts w:ascii="Tinos" w:hAnsi="Tinos" w:eastAsia="Tinos" w:cs="Tinos"/>
          <w:b w:val="0"/>
          <w:bCs w:val="0"/>
          <w:i w:val="0"/>
          <w:iCs w:val="0"/>
          <w:sz w:val="28"/>
          <w:szCs w:val="28"/>
        </w:rPr>
      </w:r>
      <w:r>
        <w:rPr>
          <w:rFonts w:ascii="Tinos" w:hAnsi="Tinos" w:eastAsia="Tinos" w:cs="Tinos"/>
          <w:b w:val="0"/>
          <w:bCs w:val="0"/>
          <w:i w:val="0"/>
          <w:iCs w:val="0"/>
          <w:sz w:val="28"/>
          <w:szCs w:val="28"/>
        </w:rPr>
      </w:r>
    </w:p>
    <w:p>
      <w:pPr>
        <w:ind w:left="0" w:right="0" w:firstLine="0"/>
        <w:jc w:val="both"/>
        <w:spacing w:before="0" w:after="150" w:line="360" w:lineRule="auto"/>
        <w:shd w:val="clear" w:color="ffffff" w:fill="ffffff"/>
        <w:rPr>
          <w:rFonts w:ascii="Tinos" w:hAnsi="Tinos" w:eastAsia="Tinos" w:cs="Tinos"/>
          <w:color w:val="212529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/>
          <w:iCs/>
          <w:color w:val="212529"/>
          <w:sz w:val="28"/>
          <w:szCs w:val="28"/>
        </w:rPr>
        <w:t xml:space="preserve">     </w:t>
      </w:r>
      <w:r>
        <w:rPr>
          <w:rFonts w:ascii="Tinos" w:hAnsi="Tinos" w:eastAsia="Tinos" w:cs="Tinos"/>
          <w:color w:val="212529"/>
          <w:sz w:val="28"/>
          <w:szCs w:val="28"/>
        </w:rPr>
        <w:t xml:space="preserve">В рамках акции встретились ветераны Морской Пехоты и Спецназа ВМФ, </w:t>
      </w:r>
      <w:r>
        <w:rPr>
          <w:rFonts w:ascii="Tinos" w:hAnsi="Tinos" w:eastAsia="Tinos" w:cs="Tinos"/>
          <w:color w:val="212529"/>
          <w:sz w:val="28"/>
          <w:szCs w:val="28"/>
        </w:rPr>
        <w:t xml:space="preserve">курсанты военно-патриотического клуба «Патриот»</w:t>
      </w:r>
      <w:r>
        <w:rPr>
          <w:rFonts w:ascii="Tinos" w:hAnsi="Tinos" w:eastAsia="Tinos" w:cs="Tinos"/>
          <w:color w:val="212529"/>
          <w:sz w:val="28"/>
          <w:szCs w:val="28"/>
        </w:rPr>
        <w:t xml:space="preserve">, множество волонтеров.</w:t>
      </w:r>
      <w:r>
        <w:rPr>
          <w:rFonts w:ascii="Tinos" w:hAnsi="Tinos" w:eastAsia="Tinos" w:cs="Tinos"/>
          <w:i/>
          <w:iCs/>
          <w:color w:val="212529"/>
          <w:sz w:val="28"/>
          <w:szCs w:val="28"/>
        </w:rPr>
      </w:r>
      <w:r>
        <w:rPr>
          <w:rFonts w:ascii="Tinos" w:hAnsi="Tinos" w:eastAsia="Tinos" w:cs="Tinos"/>
          <w:color w:val="212529"/>
          <w:sz w:val="28"/>
          <w:szCs w:val="28"/>
        </w:rPr>
        <w:t xml:space="preserve"> Сотни и тысячи свечей</w:t>
      </w:r>
      <w:r>
        <w:rPr>
          <w:rFonts w:ascii="Tinos" w:hAnsi="Tinos" w:eastAsia="Tinos" w:cs="Tinos"/>
          <w:color w:val="212529"/>
          <w:sz w:val="28"/>
          <w:szCs w:val="28"/>
        </w:rPr>
        <w:t xml:space="preserve"> </w:t>
      </w:r>
      <w:r>
        <w:rPr>
          <w:rFonts w:ascii="Tinos" w:hAnsi="Tinos" w:eastAsia="Tinos" w:cs="Tinos"/>
          <w:color w:val="212529"/>
          <w:sz w:val="28"/>
          <w:szCs w:val="28"/>
        </w:rPr>
        <w:t xml:space="preserve">были зажжены</w:t>
      </w:r>
      <w:r>
        <w:rPr>
          <w:rFonts w:ascii="Tinos" w:hAnsi="Tinos" w:eastAsia="Tinos" w:cs="Tinos"/>
          <w:color w:val="212529"/>
          <w:sz w:val="28"/>
          <w:szCs w:val="28"/>
        </w:rPr>
        <w:t xml:space="preserve"> в вечерней тишине </w:t>
      </w:r>
      <w:r>
        <w:rPr>
          <w:rFonts w:ascii="Tinos" w:hAnsi="Tinos" w:eastAsia="Tinos" w:cs="Tinos"/>
          <w:color w:val="212529"/>
          <w:sz w:val="28"/>
          <w:szCs w:val="28"/>
        </w:rPr>
        <w:t xml:space="preserve">в память об отдавших свои жизни во имя  Родины. </w:t>
      </w:r>
      <w:r>
        <w:rPr>
          <w:rFonts w:ascii="Tinos" w:hAnsi="Tinos" w:eastAsia="Tinos" w:cs="Tinos"/>
          <w:color w:val="212529"/>
          <w:sz w:val="28"/>
          <w:szCs w:val="28"/>
        </w:rPr>
        <w:t xml:space="preserve">Подвиг каждого участника Великой Отечественной войны вписан в историю нашей страны. </w:t>
      </w:r>
      <w:r>
        <w:rPr>
          <w:rFonts w:ascii="Tinos" w:hAnsi="Tinos" w:eastAsia="Tinos" w:cs="Tinos"/>
          <w:bCs/>
          <w:i/>
          <w:color w:val="212529"/>
          <w:sz w:val="28"/>
          <w:szCs w:val="28"/>
        </w:rPr>
      </w:r>
    </w:p>
    <w:p>
      <w:pPr>
        <w:ind w:left="0" w:right="0" w:firstLine="0"/>
        <w:jc w:val="both"/>
        <w:spacing w:before="0" w:after="150" w:line="360" w:lineRule="auto"/>
        <w:shd w:val="clear" w:color="ffffff" w:fill="ffffff"/>
        <w:rPr>
          <w:rFonts w:ascii="Tinos" w:hAnsi="Tinos" w:eastAsia="Tinos" w:cs="Tinos"/>
          <w:bCs/>
          <w:i/>
          <w:color w:val="212529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12529"/>
          <w:sz w:val="28"/>
          <w:szCs w:val="28"/>
        </w:rPr>
        <w:t xml:space="preserve">    </w:t>
      </w:r>
      <w:r>
        <w:rPr>
          <w:rFonts w:ascii="Tinos" w:hAnsi="Tinos" w:eastAsia="Tinos" w:cs="Tinos"/>
          <w:i/>
          <w:iCs/>
          <w:color w:val="212529"/>
          <w:sz w:val="28"/>
          <w:szCs w:val="28"/>
        </w:rPr>
        <w:t xml:space="preserve">«В этом году мы отмечаем 80-летие Великой Победы, </w:t>
      </w:r>
      <w:r>
        <w:rPr>
          <w:rFonts w:ascii="Tinos" w:hAnsi="Tinos" w:eastAsia="Tinos" w:cs="Tinos"/>
          <w:color w:val="212529"/>
          <w:sz w:val="28"/>
          <w:szCs w:val="28"/>
        </w:rPr>
        <w:t xml:space="preserve">– говорит член Молодежного совета Самарского Росреестра </w:t>
      </w:r>
      <w:r>
        <w:rPr>
          <w:rFonts w:ascii="Tinos" w:hAnsi="Tinos" w:eastAsia="Tinos" w:cs="Tinos"/>
          <w:b/>
          <w:bCs/>
          <w:color w:val="212529"/>
          <w:sz w:val="28"/>
          <w:szCs w:val="28"/>
        </w:rPr>
        <w:t xml:space="preserve">Сергей Гаршин. </w:t>
      </w:r>
      <w:r>
        <w:rPr>
          <w:rFonts w:ascii="Tinos" w:hAnsi="Tinos" w:eastAsia="Tinos" w:cs="Tinos"/>
          <w:color w:val="212529"/>
          <w:sz w:val="28"/>
          <w:szCs w:val="28"/>
        </w:rPr>
        <w:t xml:space="preserve">- </w:t>
      </w:r>
      <w:r>
        <w:rPr>
          <w:rFonts w:ascii="Tinos" w:hAnsi="Tinos" w:eastAsia="Tinos" w:cs="Tinos"/>
          <w:i/>
          <w:iCs/>
          <w:color w:val="212529"/>
          <w:sz w:val="28"/>
          <w:szCs w:val="28"/>
        </w:rPr>
        <w:t xml:space="preserve">В каждой семье </w:t>
      </w:r>
      <w:r>
        <w:rPr>
          <w:rFonts w:ascii="Tinos" w:hAnsi="Tinos" w:eastAsia="Tinos" w:cs="Tinos"/>
          <w:i/>
          <w:iCs/>
          <w:color w:val="212529"/>
          <w:sz w:val="28"/>
          <w:szCs w:val="28"/>
        </w:rPr>
        <w:t xml:space="preserve">память о подвигах наших предков передается из поколения в поколение. Мы гордимся мужеством наших соотечественников, защищавших Родину и отдавших жизни во имя нее!» </w:t>
      </w:r>
      <w:r/>
      <w:r/>
      <w:r>
        <w:rPr>
          <w:rFonts w:ascii="Tinos" w:hAnsi="Tinos" w:eastAsia="Tinos" w:cs="Tinos"/>
          <w:bCs/>
          <w:i/>
          <w:color w:val="212529"/>
          <w:sz w:val="28"/>
          <w:szCs w:val="28"/>
        </w:rPr>
      </w:r>
    </w:p>
    <w:p>
      <w:pPr>
        <w:ind w:left="0" w:right="0" w:firstLine="0"/>
        <w:jc w:val="both"/>
        <w:spacing w:before="0" w:after="150" w:line="360" w:lineRule="auto"/>
        <w:shd w:val="clear" w:color="ffffff" w:fill="ffffff"/>
        <w:rPr>
          <w:rFonts w:ascii="Tinos" w:hAnsi="Tinos" w:cs="Tinos"/>
          <w:bCs/>
          <w:i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12529"/>
          <w:sz w:val="28"/>
          <w:szCs w:val="28"/>
        </w:rPr>
        <w:t xml:space="preserve">     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eastAsia="Tinos" w:cs="Tinos"/>
          <w:i/>
          <w:color w:val="212529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  <w:r/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bCs/>
          <w:i/>
          <w:sz w:val="28"/>
          <w:szCs w:val="28"/>
        </w:rPr>
      </w:r>
    </w:p>
    <w:p>
      <w:pPr>
        <w:ind w:left="0" w:right="0" w:firstLine="0"/>
        <w:jc w:val="both"/>
        <w:spacing w:before="0" w:after="300" w:line="360" w:lineRule="auto"/>
        <w:rPr>
          <w:rFonts w:ascii="Times New Roman" w:hAnsi="Times New Roman" w:cs="Times New Roman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1774919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15050" cy="6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</w:rPr>
      </w:r>
      <w:r>
        <w:rPr>
          <w:rFonts w:ascii="Tinos" w:hAnsi="Tinos" w:cs="Tinos"/>
          <w:highlight w:val="none"/>
          <w14:ligatures w14:val="none"/>
        </w:rPr>
      </w:r>
    </w:p>
    <w:p>
      <w:pPr>
        <w:ind w:left="0" w:right="0" w:firstLine="0"/>
        <w:jc w:val="both"/>
        <w:spacing w:before="0" w:after="300" w:line="360" w:lineRule="auto"/>
        <w:rPr>
          <w:rFonts w:ascii="Times New Roman" w:hAnsi="Times New Roman" w:cs="Times New Roman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</w:rPr>
        <w:t xml:space="preserve">Материал подгот</w:t>
      </w:r>
      <w:r>
        <w:rPr>
          <w:rFonts w:ascii="Times New Roman" w:hAnsi="Times New Roman" w:cs="Times New Roman"/>
        </w:rPr>
        <w:t xml:space="preserve">овлен </w:t>
      </w:r>
      <w:r>
        <w:rPr>
          <w:rFonts w:ascii="Times New Roman" w:hAnsi="Times New Roman" w:cs="Times New Roman"/>
        </w:rPr>
        <w:t xml:space="preserve">Управлением </w:t>
      </w:r>
      <w:r>
        <w:rPr>
          <w:rFonts w:ascii="Tinos" w:hAnsi="Tinos" w:cs="Tinos"/>
          <w:highlight w:val="none"/>
          <w14:ligatures w14:val="none"/>
        </w:rPr>
      </w:r>
      <w:r>
        <w:rPr>
          <w:rFonts w:ascii="Times New Roman" w:hAnsi="Times New Roman" w:cs="Times New Roman"/>
        </w:rPr>
        <w:t xml:space="preserve">Росреестра </w:t>
      </w:r>
      <w:r>
        <w:rPr>
          <w:rFonts w:ascii="Times New Roman" w:hAnsi="Times New Roman" w:cs="Times New Roman"/>
          <w14:ligatures w14:val="none"/>
        </w:rPr>
      </w:r>
    </w:p>
    <w:p>
      <w:pPr>
        <w:ind w:left="0" w:right="0" w:firstLine="0"/>
        <w:jc w:val="both"/>
        <w:spacing w:before="0" w:after="300" w:line="360" w:lineRule="auto"/>
        <w:rPr>
          <w:rFonts w:ascii="Times New Roman" w:hAnsi="Times New Roman" w:cs="Times New Roman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</w:rPr>
        <w:t xml:space="preserve">по Самарской области</w:t>
      </w:r>
      <w:r>
        <w:rPr>
          <w:rFonts w:ascii="Times New Roman" w:hAnsi="Times New Roman" w:cs="Times New Roman"/>
          <w14:ligatures w14:val="none"/>
        </w:rPr>
      </w:r>
      <w:r/>
    </w:p>
    <w:sectPr>
      <w:footnotePr/>
      <w:endnotePr/>
      <w:type w:val="nextPage"/>
      <w:pgSz w:w="11906" w:h="16838" w:orient="portrait"/>
      <w:pgMar w:top="1134" w:right="1134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2">
    <w:name w:val="Heading 1 Char"/>
    <w:basedOn w:val="689"/>
    <w:link w:val="680"/>
    <w:uiPriority w:val="9"/>
    <w:rPr>
      <w:rFonts w:ascii="Arial" w:hAnsi="Arial" w:eastAsia="Arial" w:cs="Arial"/>
      <w:sz w:val="40"/>
      <w:szCs w:val="40"/>
    </w:rPr>
  </w:style>
  <w:style w:type="character" w:styleId="663">
    <w:name w:val="Heading 2 Char"/>
    <w:basedOn w:val="689"/>
    <w:link w:val="681"/>
    <w:uiPriority w:val="9"/>
    <w:rPr>
      <w:rFonts w:ascii="Arial" w:hAnsi="Arial" w:eastAsia="Arial" w:cs="Arial"/>
      <w:sz w:val="34"/>
    </w:rPr>
  </w:style>
  <w:style w:type="character" w:styleId="664">
    <w:name w:val="Heading 3 Char"/>
    <w:basedOn w:val="689"/>
    <w:link w:val="682"/>
    <w:uiPriority w:val="9"/>
    <w:rPr>
      <w:rFonts w:ascii="Arial" w:hAnsi="Arial" w:eastAsia="Arial" w:cs="Arial"/>
      <w:sz w:val="30"/>
      <w:szCs w:val="30"/>
    </w:rPr>
  </w:style>
  <w:style w:type="character" w:styleId="665">
    <w:name w:val="Heading 4 Char"/>
    <w:basedOn w:val="689"/>
    <w:link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666">
    <w:name w:val="Heading 5 Char"/>
    <w:basedOn w:val="689"/>
    <w:link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667">
    <w:name w:val="Heading 6 Char"/>
    <w:basedOn w:val="689"/>
    <w:link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668">
    <w:name w:val="Heading 7 Char"/>
    <w:basedOn w:val="689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8 Char"/>
    <w:basedOn w:val="689"/>
    <w:link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670">
    <w:name w:val="Heading 9 Char"/>
    <w:basedOn w:val="689"/>
    <w:link w:val="688"/>
    <w:uiPriority w:val="9"/>
    <w:rPr>
      <w:rFonts w:ascii="Arial" w:hAnsi="Arial" w:eastAsia="Arial" w:cs="Arial"/>
      <w:i/>
      <w:iCs/>
      <w:sz w:val="21"/>
      <w:szCs w:val="21"/>
    </w:rPr>
  </w:style>
  <w:style w:type="character" w:styleId="671">
    <w:name w:val="Title Char"/>
    <w:basedOn w:val="689"/>
    <w:link w:val="701"/>
    <w:uiPriority w:val="10"/>
    <w:rPr>
      <w:sz w:val="48"/>
      <w:szCs w:val="48"/>
    </w:rPr>
  </w:style>
  <w:style w:type="character" w:styleId="672">
    <w:name w:val="Subtitle Char"/>
    <w:basedOn w:val="689"/>
    <w:link w:val="703"/>
    <w:uiPriority w:val="11"/>
    <w:rPr>
      <w:sz w:val="24"/>
      <w:szCs w:val="24"/>
    </w:rPr>
  </w:style>
  <w:style w:type="character" w:styleId="673">
    <w:name w:val="Quote Char"/>
    <w:link w:val="705"/>
    <w:uiPriority w:val="29"/>
    <w:rPr>
      <w:i/>
    </w:rPr>
  </w:style>
  <w:style w:type="character" w:styleId="674">
    <w:name w:val="Intense Quote Char"/>
    <w:link w:val="707"/>
    <w:uiPriority w:val="30"/>
    <w:rPr>
      <w:i/>
    </w:rPr>
  </w:style>
  <w:style w:type="character" w:styleId="675">
    <w:name w:val="Header Char"/>
    <w:basedOn w:val="689"/>
    <w:link w:val="709"/>
    <w:uiPriority w:val="99"/>
  </w:style>
  <w:style w:type="character" w:styleId="676">
    <w:name w:val="Caption Char"/>
    <w:basedOn w:val="713"/>
    <w:link w:val="711"/>
    <w:uiPriority w:val="99"/>
  </w:style>
  <w:style w:type="character" w:styleId="677">
    <w:name w:val="Footnote Text Char"/>
    <w:link w:val="842"/>
    <w:uiPriority w:val="99"/>
    <w:rPr>
      <w:sz w:val="18"/>
    </w:rPr>
  </w:style>
  <w:style w:type="character" w:styleId="678">
    <w:name w:val="Endnote Text Char"/>
    <w:link w:val="845"/>
    <w:uiPriority w:val="99"/>
    <w:rPr>
      <w:sz w:val="20"/>
    </w:rPr>
  </w:style>
  <w:style w:type="paragraph" w:styleId="679" w:default="1">
    <w:name w:val="Normal"/>
    <w:qFormat/>
  </w:style>
  <w:style w:type="paragraph" w:styleId="680">
    <w:name w:val="Heading 1"/>
    <w:basedOn w:val="679"/>
    <w:next w:val="679"/>
    <w:link w:val="692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81">
    <w:name w:val="Heading 2"/>
    <w:basedOn w:val="679"/>
    <w:next w:val="679"/>
    <w:link w:val="693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82">
    <w:name w:val="Heading 3"/>
    <w:basedOn w:val="679"/>
    <w:next w:val="679"/>
    <w:link w:val="694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3">
    <w:name w:val="Heading 4"/>
    <w:basedOn w:val="679"/>
    <w:next w:val="679"/>
    <w:link w:val="695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679"/>
    <w:next w:val="679"/>
    <w:link w:val="696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5">
    <w:name w:val="Heading 6"/>
    <w:basedOn w:val="679"/>
    <w:next w:val="679"/>
    <w:link w:val="697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6">
    <w:name w:val="Heading 7"/>
    <w:basedOn w:val="679"/>
    <w:next w:val="679"/>
    <w:link w:val="698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7">
    <w:name w:val="Heading 8"/>
    <w:basedOn w:val="679"/>
    <w:next w:val="679"/>
    <w:link w:val="699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8">
    <w:name w:val="Heading 9"/>
    <w:basedOn w:val="679"/>
    <w:next w:val="679"/>
    <w:link w:val="700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9" w:default="1">
    <w:name w:val="Default Paragraph Font"/>
    <w:uiPriority w:val="1"/>
    <w:semiHidden/>
    <w:unhideWhenUsed/>
  </w:style>
  <w:style w:type="table" w:styleId="69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1" w:default="1">
    <w:name w:val="No List"/>
    <w:uiPriority w:val="99"/>
    <w:semiHidden/>
    <w:unhideWhenUsed/>
  </w:style>
  <w:style w:type="character" w:styleId="692" w:customStyle="1">
    <w:name w:val="Заголовок 1 Знак"/>
    <w:link w:val="680"/>
    <w:uiPriority w:val="9"/>
    <w:rPr>
      <w:rFonts w:ascii="Arial" w:hAnsi="Arial" w:eastAsia="Arial" w:cs="Arial"/>
      <w:sz w:val="40"/>
      <w:szCs w:val="40"/>
    </w:rPr>
  </w:style>
  <w:style w:type="character" w:styleId="693" w:customStyle="1">
    <w:name w:val="Заголовок 2 Знак"/>
    <w:link w:val="681"/>
    <w:uiPriority w:val="9"/>
    <w:rPr>
      <w:rFonts w:ascii="Arial" w:hAnsi="Arial" w:eastAsia="Arial" w:cs="Arial"/>
      <w:sz w:val="34"/>
    </w:rPr>
  </w:style>
  <w:style w:type="character" w:styleId="694" w:customStyle="1">
    <w:name w:val="Заголовок 3 Знак"/>
    <w:link w:val="682"/>
    <w:uiPriority w:val="9"/>
    <w:rPr>
      <w:rFonts w:ascii="Arial" w:hAnsi="Arial" w:eastAsia="Arial" w:cs="Arial"/>
      <w:sz w:val="30"/>
      <w:szCs w:val="30"/>
    </w:rPr>
  </w:style>
  <w:style w:type="character" w:styleId="695" w:customStyle="1">
    <w:name w:val="Заголовок 4 Знак"/>
    <w:link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696" w:customStyle="1">
    <w:name w:val="Заголовок 5 Знак"/>
    <w:link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697" w:customStyle="1">
    <w:name w:val="Заголовок 6 Знак"/>
    <w:link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698" w:customStyle="1">
    <w:name w:val="Заголовок 7 Знак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9" w:customStyle="1">
    <w:name w:val="Заголовок 8 Знак"/>
    <w:link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700" w:customStyle="1">
    <w:name w:val="Заголовок 9 Знак"/>
    <w:link w:val="688"/>
    <w:uiPriority w:val="9"/>
    <w:rPr>
      <w:rFonts w:ascii="Arial" w:hAnsi="Arial" w:eastAsia="Arial" w:cs="Arial"/>
      <w:i/>
      <w:iCs/>
      <w:sz w:val="21"/>
      <w:szCs w:val="21"/>
    </w:rPr>
  </w:style>
  <w:style w:type="paragraph" w:styleId="701">
    <w:name w:val="Title"/>
    <w:basedOn w:val="679"/>
    <w:next w:val="679"/>
    <w:link w:val="702"/>
    <w:uiPriority w:val="10"/>
    <w:qFormat/>
    <w:pPr>
      <w:contextualSpacing/>
      <w:spacing w:before="300"/>
    </w:pPr>
    <w:rPr>
      <w:sz w:val="48"/>
      <w:szCs w:val="48"/>
    </w:rPr>
  </w:style>
  <w:style w:type="character" w:styleId="702" w:customStyle="1">
    <w:name w:val="Заголовок Знак"/>
    <w:link w:val="701"/>
    <w:uiPriority w:val="10"/>
    <w:rPr>
      <w:sz w:val="48"/>
      <w:szCs w:val="48"/>
    </w:rPr>
  </w:style>
  <w:style w:type="paragraph" w:styleId="703">
    <w:name w:val="Subtitle"/>
    <w:basedOn w:val="679"/>
    <w:next w:val="679"/>
    <w:link w:val="704"/>
    <w:uiPriority w:val="11"/>
    <w:qFormat/>
    <w:pPr>
      <w:spacing w:before="200"/>
    </w:pPr>
    <w:rPr>
      <w:sz w:val="24"/>
      <w:szCs w:val="24"/>
    </w:rPr>
  </w:style>
  <w:style w:type="character" w:styleId="704" w:customStyle="1">
    <w:name w:val="Подзаголовок Знак"/>
    <w:link w:val="703"/>
    <w:uiPriority w:val="11"/>
    <w:rPr>
      <w:sz w:val="24"/>
      <w:szCs w:val="24"/>
    </w:rPr>
  </w:style>
  <w:style w:type="paragraph" w:styleId="705">
    <w:name w:val="Quote"/>
    <w:basedOn w:val="679"/>
    <w:next w:val="679"/>
    <w:link w:val="706"/>
    <w:uiPriority w:val="29"/>
    <w:qFormat/>
    <w:pPr>
      <w:ind w:left="720" w:right="720"/>
    </w:pPr>
    <w:rPr>
      <w:i/>
    </w:rPr>
  </w:style>
  <w:style w:type="character" w:styleId="706" w:customStyle="1">
    <w:name w:val="Цитата 2 Знак"/>
    <w:link w:val="705"/>
    <w:uiPriority w:val="29"/>
    <w:rPr>
      <w:i/>
    </w:rPr>
  </w:style>
  <w:style w:type="paragraph" w:styleId="707">
    <w:name w:val="Intense Quote"/>
    <w:basedOn w:val="679"/>
    <w:next w:val="679"/>
    <w:link w:val="70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8" w:customStyle="1">
    <w:name w:val="Выделенная цитата Знак"/>
    <w:link w:val="707"/>
    <w:uiPriority w:val="30"/>
    <w:rPr>
      <w:i/>
    </w:rPr>
  </w:style>
  <w:style w:type="paragraph" w:styleId="709">
    <w:name w:val="Header"/>
    <w:basedOn w:val="679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0" w:customStyle="1">
    <w:name w:val="Верхний колонтитул Знак"/>
    <w:link w:val="709"/>
    <w:uiPriority w:val="99"/>
  </w:style>
  <w:style w:type="paragraph" w:styleId="711">
    <w:name w:val="Footer"/>
    <w:basedOn w:val="679"/>
    <w:link w:val="7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2" w:customStyle="1">
    <w:name w:val="Footer Char"/>
    <w:uiPriority w:val="99"/>
  </w:style>
  <w:style w:type="paragraph" w:styleId="713">
    <w:name w:val="Caption"/>
    <w:basedOn w:val="679"/>
    <w:next w:val="679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14" w:customStyle="1">
    <w:name w:val="Нижний колонтитул Знак"/>
    <w:link w:val="711"/>
    <w:uiPriority w:val="99"/>
  </w:style>
  <w:style w:type="table" w:styleId="715">
    <w:name w:val="Table Grid"/>
    <w:basedOn w:val="69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6" w:customStyle="1">
    <w:name w:val="Table Grid Light"/>
    <w:basedOn w:val="69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7">
    <w:name w:val="Plain Table 1"/>
    <w:basedOn w:val="69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2"/>
    <w:basedOn w:val="69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3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0">
    <w:name w:val="Plain Table 4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Plain Table 5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2">
    <w:name w:val="Grid Table 1 Light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4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4" w:customStyle="1">
    <w:name w:val="Grid Table 4 - Accent 1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5" w:customStyle="1">
    <w:name w:val="Grid Table 4 - Accent 2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6" w:customStyle="1">
    <w:name w:val="Grid Table 4 - Accent 3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7" w:customStyle="1">
    <w:name w:val="Grid Table 4 - Accent 4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8" w:customStyle="1">
    <w:name w:val="Grid Table 4 - Accent 5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9" w:customStyle="1">
    <w:name w:val="Grid Table 4 - Accent 6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0">
    <w:name w:val="Grid Table 5 Dark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7">
    <w:name w:val="Grid Table 6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8" w:customStyle="1">
    <w:name w:val="Grid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9" w:customStyle="1">
    <w:name w:val="Grid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0" w:customStyle="1">
    <w:name w:val="Grid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1" w:customStyle="1">
    <w:name w:val="Grid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2" w:customStyle="1">
    <w:name w:val="Grid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3" w:customStyle="1">
    <w:name w:val="Grid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4">
    <w:name w:val="Grid Table 7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1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2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3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4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5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6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5">
    <w:name w:val="List Table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5 Dark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>
    <w:name w:val="List Table 6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7" w:customStyle="1">
    <w:name w:val="List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8" w:customStyle="1">
    <w:name w:val="List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9" w:customStyle="1">
    <w:name w:val="List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0" w:customStyle="1">
    <w:name w:val="List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1" w:customStyle="1">
    <w:name w:val="List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2" w:customStyle="1">
    <w:name w:val="List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3">
    <w:name w:val="List Table 7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1" w:customStyle="1">
    <w:name w:val="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2" w:customStyle="1">
    <w:name w:val="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3" w:customStyle="1">
    <w:name w:val="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4" w:customStyle="1">
    <w:name w:val="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5" w:customStyle="1">
    <w:name w:val="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6" w:customStyle="1">
    <w:name w:val="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7" w:customStyle="1">
    <w:name w:val="Bordered &amp; 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8" w:customStyle="1">
    <w:name w:val="Bordered &amp; 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9" w:customStyle="1">
    <w:name w:val="Bordered &amp; 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0" w:customStyle="1">
    <w:name w:val="Bordered &amp; 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1" w:customStyle="1">
    <w:name w:val="Bordered &amp; 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2" w:customStyle="1">
    <w:name w:val="Bordered &amp; 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3" w:customStyle="1">
    <w:name w:val="Bordered &amp; 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4" w:customStyle="1">
    <w:name w:val="Bordered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5" w:customStyle="1">
    <w:name w:val="Bordered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6" w:customStyle="1">
    <w:name w:val="Bordered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7" w:customStyle="1">
    <w:name w:val="Bordered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8" w:customStyle="1">
    <w:name w:val="Bordered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9" w:customStyle="1">
    <w:name w:val="Bordered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0" w:customStyle="1">
    <w:name w:val="Bordered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41">
    <w:name w:val="Hyperlink"/>
    <w:uiPriority w:val="99"/>
    <w:unhideWhenUsed/>
    <w:rPr>
      <w:color w:val="0563c1" w:themeColor="hyperlink"/>
      <w:u w:val="single"/>
    </w:rPr>
  </w:style>
  <w:style w:type="paragraph" w:styleId="842">
    <w:name w:val="footnote text"/>
    <w:basedOn w:val="679"/>
    <w:link w:val="843"/>
    <w:uiPriority w:val="99"/>
    <w:semiHidden/>
    <w:unhideWhenUsed/>
    <w:pPr>
      <w:spacing w:after="40" w:line="240" w:lineRule="auto"/>
    </w:pPr>
    <w:rPr>
      <w:sz w:val="18"/>
    </w:rPr>
  </w:style>
  <w:style w:type="character" w:styleId="843" w:customStyle="1">
    <w:name w:val="Текст сноски Знак"/>
    <w:link w:val="842"/>
    <w:uiPriority w:val="99"/>
    <w:rPr>
      <w:sz w:val="18"/>
    </w:rPr>
  </w:style>
  <w:style w:type="character" w:styleId="844">
    <w:name w:val="footnote reference"/>
    <w:uiPriority w:val="99"/>
    <w:unhideWhenUsed/>
    <w:rPr>
      <w:vertAlign w:val="superscript"/>
    </w:rPr>
  </w:style>
  <w:style w:type="paragraph" w:styleId="845">
    <w:name w:val="endnote text"/>
    <w:basedOn w:val="679"/>
    <w:link w:val="846"/>
    <w:uiPriority w:val="99"/>
    <w:semiHidden/>
    <w:unhideWhenUsed/>
    <w:pPr>
      <w:spacing w:after="0" w:line="240" w:lineRule="auto"/>
    </w:pPr>
    <w:rPr>
      <w:sz w:val="20"/>
    </w:rPr>
  </w:style>
  <w:style w:type="character" w:styleId="846" w:customStyle="1">
    <w:name w:val="Текст концевой сноски Знак"/>
    <w:link w:val="845"/>
    <w:uiPriority w:val="99"/>
    <w:rPr>
      <w:sz w:val="20"/>
    </w:rPr>
  </w:style>
  <w:style w:type="character" w:styleId="847">
    <w:name w:val="endnote reference"/>
    <w:uiPriority w:val="99"/>
    <w:semiHidden/>
    <w:unhideWhenUsed/>
    <w:rPr>
      <w:vertAlign w:val="superscript"/>
    </w:rPr>
  </w:style>
  <w:style w:type="paragraph" w:styleId="848">
    <w:name w:val="toc 1"/>
    <w:basedOn w:val="679"/>
    <w:next w:val="679"/>
    <w:uiPriority w:val="39"/>
    <w:unhideWhenUsed/>
    <w:pPr>
      <w:spacing w:after="57"/>
    </w:pPr>
  </w:style>
  <w:style w:type="paragraph" w:styleId="849">
    <w:name w:val="toc 2"/>
    <w:basedOn w:val="679"/>
    <w:next w:val="679"/>
    <w:uiPriority w:val="39"/>
    <w:unhideWhenUsed/>
    <w:pPr>
      <w:ind w:left="283"/>
      <w:spacing w:after="57"/>
    </w:pPr>
  </w:style>
  <w:style w:type="paragraph" w:styleId="850">
    <w:name w:val="toc 3"/>
    <w:basedOn w:val="679"/>
    <w:next w:val="679"/>
    <w:uiPriority w:val="39"/>
    <w:unhideWhenUsed/>
    <w:pPr>
      <w:ind w:left="567"/>
      <w:spacing w:after="57"/>
    </w:pPr>
  </w:style>
  <w:style w:type="paragraph" w:styleId="851">
    <w:name w:val="toc 4"/>
    <w:basedOn w:val="679"/>
    <w:next w:val="679"/>
    <w:uiPriority w:val="39"/>
    <w:unhideWhenUsed/>
    <w:pPr>
      <w:ind w:left="850"/>
      <w:spacing w:after="57"/>
    </w:pPr>
  </w:style>
  <w:style w:type="paragraph" w:styleId="852">
    <w:name w:val="toc 5"/>
    <w:basedOn w:val="679"/>
    <w:next w:val="679"/>
    <w:uiPriority w:val="39"/>
    <w:unhideWhenUsed/>
    <w:pPr>
      <w:ind w:left="1134"/>
      <w:spacing w:after="57"/>
    </w:pPr>
  </w:style>
  <w:style w:type="paragraph" w:styleId="853">
    <w:name w:val="toc 6"/>
    <w:basedOn w:val="679"/>
    <w:next w:val="679"/>
    <w:uiPriority w:val="39"/>
    <w:unhideWhenUsed/>
    <w:pPr>
      <w:ind w:left="1417"/>
      <w:spacing w:after="57"/>
    </w:pPr>
  </w:style>
  <w:style w:type="paragraph" w:styleId="854">
    <w:name w:val="toc 7"/>
    <w:basedOn w:val="679"/>
    <w:next w:val="679"/>
    <w:uiPriority w:val="39"/>
    <w:unhideWhenUsed/>
    <w:pPr>
      <w:ind w:left="1701"/>
      <w:spacing w:after="57"/>
    </w:pPr>
  </w:style>
  <w:style w:type="paragraph" w:styleId="855">
    <w:name w:val="toc 8"/>
    <w:basedOn w:val="679"/>
    <w:next w:val="679"/>
    <w:uiPriority w:val="39"/>
    <w:unhideWhenUsed/>
    <w:pPr>
      <w:ind w:left="1984"/>
      <w:spacing w:after="57"/>
    </w:pPr>
  </w:style>
  <w:style w:type="paragraph" w:styleId="856">
    <w:name w:val="toc 9"/>
    <w:basedOn w:val="679"/>
    <w:next w:val="679"/>
    <w:uiPriority w:val="39"/>
    <w:unhideWhenUsed/>
    <w:pPr>
      <w:ind w:left="2268"/>
      <w:spacing w:after="57"/>
    </w:pPr>
  </w:style>
  <w:style w:type="paragraph" w:styleId="857">
    <w:name w:val="TOC Heading"/>
    <w:uiPriority w:val="39"/>
    <w:unhideWhenUsed/>
  </w:style>
  <w:style w:type="paragraph" w:styleId="858">
    <w:name w:val="table of figures"/>
    <w:basedOn w:val="679"/>
    <w:next w:val="679"/>
    <w:uiPriority w:val="99"/>
    <w:unhideWhenUsed/>
    <w:pPr>
      <w:spacing w:after="0"/>
    </w:pPr>
  </w:style>
  <w:style w:type="paragraph" w:styleId="859">
    <w:name w:val="No Spacing"/>
    <w:basedOn w:val="679"/>
    <w:uiPriority w:val="1"/>
    <w:qFormat/>
    <w:pPr>
      <w:spacing w:after="0" w:line="240" w:lineRule="auto"/>
    </w:pPr>
  </w:style>
  <w:style w:type="paragraph" w:styleId="860">
    <w:name w:val="List Paragraph"/>
    <w:basedOn w:val="679"/>
    <w:uiPriority w:val="34"/>
    <w:qFormat/>
    <w:pPr>
      <w:contextualSpacing/>
      <w:ind w:left="720"/>
    </w:pPr>
  </w:style>
  <w:style w:type="paragraph" w:styleId="861" w:customStyle="1">
    <w:name w:val="Обычный (веб)"/>
    <w:next w:val="666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62" w:customStyle="1">
    <w:name w:val="Основной текст 3"/>
    <w:next w:val="664"/>
    <w:link w:val="665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paragraph" w:styleId="863" w:customStyle="1">
    <w:name w:val="var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64" w:customStyle="1">
    <w:name w:val="hide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43</cp:revision>
  <dcterms:created xsi:type="dcterms:W3CDTF">2025-04-09T05:40:00Z</dcterms:created>
  <dcterms:modified xsi:type="dcterms:W3CDTF">2025-06-23T04:40:19Z</dcterms:modified>
</cp:coreProperties>
</file>